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AB3E03" w:rsidR="005E67D6" w:rsidRPr="000C0560" w:rsidRDefault="000C0560" w:rsidP="00CE6A83">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0560">
        <w:rPr>
          <w:rFonts w:ascii="Arial" w:hAnsi="Arial" w:cs="Arial"/>
          <w:b/>
          <w:color w:val="010000"/>
          <w:sz w:val="20"/>
        </w:rPr>
        <w:t xml:space="preserve">DVG: Explanation on the auditor's </w:t>
      </w:r>
      <w:r w:rsidR="00552C8F" w:rsidRPr="000C0560">
        <w:rPr>
          <w:rFonts w:ascii="Arial" w:hAnsi="Arial" w:cs="Arial" w:hint="eastAsia"/>
          <w:b/>
          <w:color w:val="010000"/>
          <w:sz w:val="20"/>
        </w:rPr>
        <w:t>disclaimer</w:t>
      </w:r>
      <w:r w:rsidRPr="000C0560">
        <w:rPr>
          <w:rFonts w:ascii="Arial" w:hAnsi="Arial" w:cs="Arial"/>
          <w:b/>
          <w:color w:val="010000"/>
          <w:sz w:val="20"/>
        </w:rPr>
        <w:t xml:space="preserve"> of opinion related to the Financial Statements 2023</w:t>
      </w:r>
    </w:p>
    <w:p w14:paraId="00000002" w14:textId="7302908F" w:rsidR="005E67D6" w:rsidRPr="000C0560" w:rsidRDefault="000C0560" w:rsidP="00CE6A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560">
        <w:rPr>
          <w:rFonts w:ascii="Arial" w:hAnsi="Arial" w:cs="Arial"/>
          <w:color w:val="010000"/>
          <w:sz w:val="20"/>
        </w:rPr>
        <w:t>On July 12, 2024, Dai Viet Paint Group Joint Stock Company announced Official Dispatch No. 05/2024/CV-DVG on explaining the Audited Financial Statements 2023 as follows:</w:t>
      </w:r>
    </w:p>
    <w:p w14:paraId="00000003" w14:textId="3490F57A" w:rsidR="005E67D6" w:rsidRPr="000C0560" w:rsidRDefault="000C0560" w:rsidP="00CE6A83">
      <w:pPr>
        <w:numPr>
          <w:ilvl w:val="0"/>
          <w:numId w:val="1"/>
        </w:numPr>
        <w:pBdr>
          <w:top w:val="nil"/>
          <w:left w:val="nil"/>
          <w:bottom w:val="nil"/>
          <w:right w:val="nil"/>
          <w:between w:val="nil"/>
        </w:pBdr>
        <w:tabs>
          <w:tab w:val="left" w:pos="432"/>
          <w:tab w:val="left" w:pos="1608"/>
        </w:tabs>
        <w:spacing w:after="120" w:line="360" w:lineRule="auto"/>
        <w:ind w:left="0" w:firstLine="0"/>
        <w:jc w:val="both"/>
        <w:rPr>
          <w:rFonts w:ascii="Arial" w:eastAsia="Arial" w:hAnsi="Arial" w:cs="Arial"/>
          <w:color w:val="010000"/>
          <w:sz w:val="20"/>
          <w:szCs w:val="20"/>
        </w:rPr>
      </w:pPr>
      <w:r w:rsidRPr="000C0560">
        <w:rPr>
          <w:rFonts w:ascii="Arial" w:hAnsi="Arial" w:cs="Arial"/>
          <w:color w:val="010000"/>
          <w:sz w:val="20"/>
        </w:rPr>
        <w:t>Content 1: The appointed auditor audited the Financial Statements for the fiscal year ending December 31, 2023 on June 13, 2024. Therefore, the Auditor was unable to participate in witnessing the actual cash inventory at the end of t</w:t>
      </w:r>
      <w:bookmarkStart w:id="0" w:name="_GoBack"/>
      <w:bookmarkEnd w:id="0"/>
      <w:r w:rsidRPr="000C0560">
        <w:rPr>
          <w:rFonts w:ascii="Arial" w:hAnsi="Arial" w:cs="Arial"/>
          <w:color w:val="010000"/>
          <w:sz w:val="20"/>
        </w:rPr>
        <w:t>he fiscal year. Using alternative audit procedures, the auditor cannot express an opinion on the existence of cash balances, inventory, and fixed assets at the end of the fiscal year with the values ​​recorded on the Separate Balance Sheet on December 31, 2023 were VND230,145,765, VND49,169,349,003</w:t>
      </w:r>
      <w:r w:rsidR="00552C8F" w:rsidRPr="000C0560">
        <w:rPr>
          <w:rFonts w:ascii="Arial" w:hAnsi="Arial" w:cs="Arial" w:hint="eastAsia"/>
          <w:color w:val="010000"/>
          <w:sz w:val="20"/>
        </w:rPr>
        <w:t>,</w:t>
      </w:r>
      <w:r w:rsidRPr="000C0560">
        <w:rPr>
          <w:rFonts w:ascii="Arial" w:hAnsi="Arial" w:cs="Arial"/>
          <w:color w:val="010000"/>
          <w:sz w:val="20"/>
        </w:rPr>
        <w:t xml:space="preserve"> and VND33,364,735,556, respectively.</w:t>
      </w:r>
    </w:p>
    <w:p w14:paraId="00000004" w14:textId="18C258E8" w:rsidR="005E67D6" w:rsidRPr="000C0560" w:rsidRDefault="000C0560" w:rsidP="00CE6A83">
      <w:pPr>
        <w:pBdr>
          <w:top w:val="nil"/>
          <w:left w:val="nil"/>
          <w:bottom w:val="nil"/>
          <w:right w:val="nil"/>
          <w:between w:val="nil"/>
        </w:pBdr>
        <w:tabs>
          <w:tab w:val="left" w:pos="432"/>
          <w:tab w:val="left" w:pos="1608"/>
        </w:tabs>
        <w:spacing w:after="120" w:line="360" w:lineRule="auto"/>
        <w:jc w:val="both"/>
        <w:rPr>
          <w:rFonts w:ascii="Arial" w:eastAsia="Arial" w:hAnsi="Arial" w:cs="Arial"/>
          <w:color w:val="010000"/>
          <w:sz w:val="20"/>
          <w:szCs w:val="20"/>
        </w:rPr>
      </w:pPr>
      <w:r w:rsidRPr="000C0560">
        <w:rPr>
          <w:rFonts w:ascii="Arial" w:hAnsi="Arial" w:cs="Arial"/>
          <w:color w:val="010000"/>
          <w:sz w:val="20"/>
        </w:rPr>
        <w:t>The Company hereby explains this issue as follows: In Audited Financial Statements 2023, in addition to the Separate Financial Statements, there is also a Consolidated Financial Statements, due to personnel changes in the Accounting Department, as of March 31, 2024, the Company has not completed the task of disclosing the Audited Financial Statements 2023</w:t>
      </w:r>
      <w:r w:rsidR="00552C8F" w:rsidRPr="000C0560">
        <w:rPr>
          <w:rFonts w:ascii="Arial" w:hAnsi="Arial" w:cs="Arial"/>
          <w:color w:val="010000"/>
          <w:sz w:val="20"/>
        </w:rPr>
        <w:t xml:space="preserve"> </w:t>
      </w:r>
      <w:r w:rsidRPr="000C0560">
        <w:rPr>
          <w:rFonts w:ascii="Arial" w:hAnsi="Arial" w:cs="Arial"/>
          <w:color w:val="010000"/>
          <w:sz w:val="20"/>
        </w:rPr>
        <w:t xml:space="preserve">After this time, the audit </w:t>
      </w:r>
      <w:r w:rsidR="0073077D" w:rsidRPr="000C0560">
        <w:rPr>
          <w:rFonts w:ascii="Arial" w:hAnsi="Arial" w:cs="Arial" w:hint="eastAsia"/>
          <w:color w:val="010000"/>
          <w:sz w:val="20"/>
        </w:rPr>
        <w:t>company</w:t>
      </w:r>
      <w:r w:rsidRPr="000C0560">
        <w:rPr>
          <w:rFonts w:ascii="Arial" w:hAnsi="Arial" w:cs="Arial"/>
          <w:color w:val="010000"/>
          <w:sz w:val="20"/>
        </w:rPr>
        <w:t xml:space="preserve"> that the Company previously selected, TTP Auditing Company Limited is not allowed to sign the Audited Financial Statements after March 31, 2024, so the Company must complete dossiers to find and change a new audit company on June 12, 2024, which is International Auditing and Valuation Company Limited, therefore the Auditor cannot witness the re-inventory period </w:t>
      </w:r>
      <w:r w:rsidR="0073077D" w:rsidRPr="000C0560">
        <w:rPr>
          <w:rFonts w:ascii="Arial" w:hAnsi="Arial" w:cs="Arial" w:hint="eastAsia"/>
          <w:color w:val="010000"/>
          <w:sz w:val="20"/>
        </w:rPr>
        <w:t>at</w:t>
      </w:r>
      <w:r w:rsidRPr="000C0560">
        <w:rPr>
          <w:rFonts w:ascii="Arial" w:hAnsi="Arial" w:cs="Arial"/>
          <w:color w:val="010000"/>
          <w:sz w:val="20"/>
        </w:rPr>
        <w:t xml:space="preserve"> December 31, 2023.</w:t>
      </w:r>
    </w:p>
    <w:p w14:paraId="00000005" w14:textId="77777777" w:rsidR="005E67D6" w:rsidRPr="000C0560" w:rsidRDefault="000C0560" w:rsidP="00CE6A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560">
        <w:rPr>
          <w:rFonts w:ascii="Arial" w:hAnsi="Arial" w:cs="Arial"/>
          <w:color w:val="010000"/>
          <w:sz w:val="20"/>
        </w:rPr>
        <w:t>Remedy: The company will learn from experience and not let the delay in the Financial Statements happen.</w:t>
      </w:r>
    </w:p>
    <w:p w14:paraId="00000006" w14:textId="72D96D5B" w:rsidR="005E67D6" w:rsidRPr="000C0560" w:rsidRDefault="000C0560" w:rsidP="00CE6A83">
      <w:pPr>
        <w:numPr>
          <w:ilvl w:val="0"/>
          <w:numId w:val="1"/>
        </w:numPr>
        <w:pBdr>
          <w:top w:val="nil"/>
          <w:left w:val="nil"/>
          <w:bottom w:val="nil"/>
          <w:right w:val="nil"/>
          <w:between w:val="nil"/>
        </w:pBdr>
        <w:tabs>
          <w:tab w:val="left" w:pos="432"/>
          <w:tab w:val="left" w:pos="1608"/>
        </w:tabs>
        <w:spacing w:after="120" w:line="360" w:lineRule="auto"/>
        <w:ind w:left="0" w:firstLine="0"/>
        <w:jc w:val="both"/>
        <w:rPr>
          <w:rFonts w:ascii="Arial" w:eastAsia="Arial" w:hAnsi="Arial" w:cs="Arial"/>
          <w:color w:val="010000"/>
          <w:sz w:val="20"/>
          <w:szCs w:val="20"/>
        </w:rPr>
      </w:pPr>
      <w:r w:rsidRPr="000C0560">
        <w:rPr>
          <w:rFonts w:ascii="Arial" w:hAnsi="Arial" w:cs="Arial"/>
          <w:color w:val="010000"/>
          <w:sz w:val="20"/>
        </w:rPr>
        <w:t>Content 2: The auditor has not received a confirmation letter related to short-term prepaid debts from the buyer with a balance of VND2.19 billion</w:t>
      </w:r>
      <w:r w:rsidR="0073077D" w:rsidRPr="000C0560">
        <w:rPr>
          <w:rFonts w:ascii="Arial" w:hAnsi="Arial" w:cs="Arial" w:hint="eastAsia"/>
          <w:color w:val="010000"/>
          <w:sz w:val="20"/>
        </w:rPr>
        <w:t>.</w:t>
      </w:r>
      <w:r w:rsidRPr="000C0560">
        <w:rPr>
          <w:rFonts w:ascii="Arial" w:hAnsi="Arial" w:cs="Arial"/>
          <w:color w:val="010000"/>
          <w:sz w:val="20"/>
        </w:rPr>
        <w:t xml:space="preserve"> Using alternative audit procedures, the auditor cannot give an opinion on the accuracy of the above liabilities. Therefore, the auditor cannot determine whether these data adjustments are made on the Separate Financial Statements or not.</w:t>
      </w:r>
    </w:p>
    <w:p w14:paraId="00000007" w14:textId="78EA7DF1" w:rsidR="005E67D6" w:rsidRPr="000C0560" w:rsidRDefault="000C0560" w:rsidP="00CE6A83">
      <w:pPr>
        <w:pBdr>
          <w:top w:val="nil"/>
          <w:left w:val="nil"/>
          <w:bottom w:val="nil"/>
          <w:right w:val="nil"/>
          <w:between w:val="nil"/>
        </w:pBdr>
        <w:tabs>
          <w:tab w:val="left" w:pos="432"/>
          <w:tab w:val="left" w:pos="1608"/>
        </w:tabs>
        <w:spacing w:after="120" w:line="360" w:lineRule="auto"/>
        <w:jc w:val="both"/>
        <w:rPr>
          <w:rFonts w:ascii="Arial" w:eastAsia="Arial" w:hAnsi="Arial" w:cs="Arial"/>
          <w:color w:val="010000"/>
          <w:sz w:val="20"/>
          <w:szCs w:val="20"/>
        </w:rPr>
      </w:pPr>
      <w:r w:rsidRPr="000C0560">
        <w:rPr>
          <w:rFonts w:ascii="Arial" w:hAnsi="Arial" w:cs="Arial"/>
          <w:color w:val="010000"/>
          <w:sz w:val="20"/>
        </w:rPr>
        <w:t xml:space="preserve">The Company hereby explains this issue as follows: As of December 31, 2023, the Company still has a balance of VND2.19 billion as prepayment by buyers. The auditor has sent a confirmation letter to customers, but because many customers are </w:t>
      </w:r>
      <w:r w:rsidR="0073077D" w:rsidRPr="000C0560">
        <w:rPr>
          <w:rFonts w:ascii="Arial" w:hAnsi="Arial" w:cs="Arial" w:hint="eastAsia"/>
          <w:color w:val="010000"/>
          <w:sz w:val="20"/>
        </w:rPr>
        <w:t xml:space="preserve">independent </w:t>
      </w:r>
      <w:r w:rsidRPr="000C0560">
        <w:rPr>
          <w:rFonts w:ascii="Arial" w:hAnsi="Arial" w:cs="Arial"/>
          <w:color w:val="010000"/>
          <w:sz w:val="20"/>
        </w:rPr>
        <w:t>individuals, the confirmation letter has not been returned in time.</w:t>
      </w:r>
    </w:p>
    <w:p w14:paraId="00000008" w14:textId="03A392EA" w:rsidR="005E67D6" w:rsidRPr="000C0560" w:rsidRDefault="000C0560" w:rsidP="00CE6A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0560">
        <w:rPr>
          <w:rFonts w:ascii="Arial" w:hAnsi="Arial" w:cs="Arial"/>
          <w:color w:val="010000"/>
          <w:sz w:val="20"/>
        </w:rPr>
        <w:t>Remedy: By July 12, 2024, the Company had returned goods and invoices to customers</w:t>
      </w:r>
      <w:r w:rsidR="0073077D" w:rsidRPr="000C0560">
        <w:rPr>
          <w:rFonts w:ascii="Arial" w:hAnsi="Arial" w:cs="Arial" w:hint="eastAsia"/>
          <w:color w:val="010000"/>
          <w:sz w:val="20"/>
        </w:rPr>
        <w:t>.</w:t>
      </w:r>
    </w:p>
    <w:sectPr w:rsidR="005E67D6" w:rsidRPr="000C0560" w:rsidSect="000C05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845"/>
    <w:multiLevelType w:val="multilevel"/>
    <w:tmpl w:val="665C71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D6"/>
    <w:rsid w:val="000C0560"/>
    <w:rsid w:val="00552C8F"/>
    <w:rsid w:val="005E67D6"/>
    <w:rsid w:val="0073077D"/>
    <w:rsid w:val="00A14873"/>
    <w:rsid w:val="00CE6A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CFE2C"/>
  <w15:docId w15:val="{E139BAD6-C04B-4472-B04E-1EE57E0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54"/>
      <w:szCs w:val="5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54"/>
      <w:szCs w:val="5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5B0F18"/>
      <w:sz w:val="48"/>
      <w:szCs w:val="48"/>
      <w:u w:val="none"/>
      <w:shd w:val="clear" w:color="auto" w:fill="auto"/>
    </w:rPr>
  </w:style>
  <w:style w:type="paragraph" w:customStyle="1" w:styleId="Tiu10">
    <w:name w:val="Tiêu đề #1"/>
    <w:basedOn w:val="Normal"/>
    <w:link w:val="Tiu1"/>
    <w:pPr>
      <w:spacing w:line="290" w:lineRule="auto"/>
      <w:jc w:val="center"/>
      <w:outlineLvl w:val="0"/>
    </w:pPr>
    <w:rPr>
      <w:rFonts w:ascii="Times New Roman" w:eastAsia="Times New Roman" w:hAnsi="Times New Roman" w:cs="Times New Roman"/>
      <w:b/>
      <w:bCs/>
      <w:sz w:val="54"/>
      <w:szCs w:val="54"/>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54"/>
      <w:szCs w:val="54"/>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Vnbnnidung30">
    <w:name w:val="Văn bản nội dung (3)"/>
    <w:basedOn w:val="Normal"/>
    <w:link w:val="Vnbnnidung3"/>
    <w:rPr>
      <w:rFonts w:ascii="Arial" w:eastAsia="Arial" w:hAnsi="Arial" w:cs="Arial"/>
      <w:color w:val="5B0F18"/>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UklefXauMabqpdURT4ahCQbJfA==">CgMxLjA4AHIhMUpobHpmY01MQUhuVm5maUo3dU1QZDRJTmVuWTU3d1Qt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2024-07-15T03:28:00Z</dcterms:created>
  <dcterms:modified xsi:type="dcterms:W3CDTF">2024-07-16T04:07:00Z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a4275453f4a95ca6e6bb4ca0401ecedec2959bd830d48e74701ed5a156ded376</vt:lpwstr>
  </property>
</Properties>
</file>