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73B1" w14:textId="5777DDE0" w:rsidR="0034396C" w:rsidRPr="00814821" w:rsidRDefault="00814821" w:rsidP="009331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814821">
        <w:rPr>
          <w:rFonts w:ascii="Arial" w:hAnsi="Arial" w:cs="Arial"/>
          <w:b/>
          <w:color w:val="010000"/>
          <w:sz w:val="20"/>
        </w:rPr>
        <w:t>DVM: Notice</w:t>
      </w:r>
      <w:r w:rsidR="0034396C" w:rsidRPr="00814821">
        <w:rPr>
          <w:rFonts w:ascii="Arial" w:hAnsi="Arial" w:cs="Arial"/>
          <w:b/>
          <w:color w:val="010000"/>
          <w:sz w:val="20"/>
        </w:rPr>
        <w:t xml:space="preserve"> </w:t>
      </w:r>
      <w:r w:rsidR="0034396C" w:rsidRPr="00814821">
        <w:rPr>
          <w:rFonts w:ascii="Arial" w:hAnsi="Arial" w:cs="Arial" w:hint="eastAsia"/>
          <w:b/>
          <w:color w:val="010000"/>
          <w:sz w:val="20"/>
        </w:rPr>
        <w:t>on</w:t>
      </w:r>
      <w:r w:rsidR="0034396C" w:rsidRPr="00814821">
        <w:rPr>
          <w:rFonts w:ascii="Arial" w:hAnsi="Arial" w:cs="Arial"/>
          <w:b/>
          <w:color w:val="010000"/>
          <w:sz w:val="20"/>
        </w:rPr>
        <w:t xml:space="preserve"> </w:t>
      </w:r>
      <w:r w:rsidRPr="00814821">
        <w:rPr>
          <w:rFonts w:ascii="Arial" w:hAnsi="Arial" w:cs="Arial"/>
          <w:b/>
          <w:color w:val="010000"/>
          <w:sz w:val="20"/>
        </w:rPr>
        <w:t xml:space="preserve">the </w:t>
      </w:r>
      <w:r w:rsidR="0034396C" w:rsidRPr="00814821">
        <w:rPr>
          <w:rFonts w:ascii="Arial" w:hAnsi="Arial" w:cs="Arial" w:hint="eastAsia"/>
          <w:b/>
          <w:color w:val="010000"/>
          <w:sz w:val="20"/>
        </w:rPr>
        <w:t>record</w:t>
      </w:r>
      <w:r w:rsidR="0034396C" w:rsidRPr="00814821">
        <w:rPr>
          <w:rFonts w:ascii="Arial" w:hAnsi="Arial" w:cs="Arial"/>
          <w:b/>
          <w:color w:val="010000"/>
          <w:sz w:val="20"/>
        </w:rPr>
        <w:t xml:space="preserve"> date </w:t>
      </w:r>
      <w:r w:rsidRPr="00814821">
        <w:rPr>
          <w:rFonts w:ascii="Arial" w:hAnsi="Arial" w:cs="Arial"/>
          <w:b/>
          <w:color w:val="010000"/>
          <w:sz w:val="20"/>
        </w:rPr>
        <w:t>to implement the share issuance for dividend payment</w:t>
      </w:r>
      <w:r w:rsidR="0034396C" w:rsidRPr="00814821">
        <w:rPr>
          <w:rFonts w:ascii="Arial" w:hAnsi="Arial" w:cs="Arial"/>
          <w:b/>
          <w:color w:val="010000"/>
          <w:sz w:val="20"/>
        </w:rPr>
        <w:t xml:space="preserve"> in 2022</w:t>
      </w:r>
    </w:p>
    <w:p w14:paraId="00000002" w14:textId="7B9238AF" w:rsidR="004A165A" w:rsidRPr="00814821" w:rsidRDefault="00814821" w:rsidP="009331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>On July 11, 2024, Vietnam Medicinal Materials Joint Stock Company announced Official Dispatch No. 14/2024/DLVN-CBTT as follows:</w:t>
      </w:r>
    </w:p>
    <w:p w14:paraId="00000003" w14:textId="58114281" w:rsidR="004A165A" w:rsidRPr="00814821" w:rsidRDefault="00814821" w:rsidP="009331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>Notice No. 12 dated July 11, 2024, on the share issuance for dividend payment 2022 (This Notice replaces Notice No. 09/2024/TB-DLVN</w:t>
      </w:r>
      <w:bookmarkStart w:id="0" w:name="_GoBack"/>
      <w:bookmarkEnd w:id="0"/>
      <w:r w:rsidRPr="00814821">
        <w:rPr>
          <w:rFonts w:ascii="Arial" w:hAnsi="Arial" w:cs="Arial"/>
          <w:color w:val="010000"/>
          <w:sz w:val="20"/>
        </w:rPr>
        <w:t xml:space="preserve"> dated July 8, 2024)</w:t>
      </w:r>
    </w:p>
    <w:p w14:paraId="00000004" w14:textId="619F48C5" w:rsidR="004A165A" w:rsidRPr="00814821" w:rsidRDefault="00814821" w:rsidP="0093316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>On July 10, 2024, Vietnam Medicinal Materials Joint Stock Company announced Notice No. 12/2024/TB-DLVN as follows:</w:t>
      </w:r>
    </w:p>
    <w:p w14:paraId="00000005" w14:textId="77777777" w:rsidR="004A165A" w:rsidRPr="00814821" w:rsidRDefault="00814821" w:rsidP="00933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 xml:space="preserve"> Share name: Shares of Vietnam Medicinal Materials Joint Stock Company</w:t>
      </w:r>
    </w:p>
    <w:p w14:paraId="00000006" w14:textId="77777777" w:rsidR="004A165A" w:rsidRPr="00814821" w:rsidRDefault="00814821" w:rsidP="0093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>Share type: common shares</w:t>
      </w:r>
    </w:p>
    <w:p w14:paraId="00000007" w14:textId="758DF206" w:rsidR="004A165A" w:rsidRPr="00814821" w:rsidRDefault="00814821" w:rsidP="0093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>Total number of issued shares: 35,650,000 shares</w:t>
      </w:r>
    </w:p>
    <w:p w14:paraId="00000008" w14:textId="529307C6" w:rsidR="004A165A" w:rsidRPr="00814821" w:rsidRDefault="00814821" w:rsidP="0093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"/>
          <w:tab w:val="right" w:pos="5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>The number of outstanding shares: 35,650,000 shares</w:t>
      </w:r>
    </w:p>
    <w:p w14:paraId="00000009" w14:textId="77777777" w:rsidR="004A165A" w:rsidRPr="00814821" w:rsidRDefault="00814821" w:rsidP="0093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"/>
          <w:tab w:val="right" w:pos="3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>Number of treasury shares: 0 shares</w:t>
      </w:r>
    </w:p>
    <w:p w14:paraId="0000000A" w14:textId="08222508" w:rsidR="004A165A" w:rsidRPr="00814821" w:rsidRDefault="00814821" w:rsidP="0093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"/>
          <w:tab w:val="right" w:pos="61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>Number of shares expected to be issued: 7,130,000 shares</w:t>
      </w:r>
    </w:p>
    <w:p w14:paraId="0000000B" w14:textId="7B8925B0" w:rsidR="004A165A" w:rsidRPr="00814821" w:rsidRDefault="00814821" w:rsidP="0093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>Total issue value at par value: VND71,300,000,000</w:t>
      </w:r>
    </w:p>
    <w:p w14:paraId="0000000C" w14:textId="77688843" w:rsidR="004A165A" w:rsidRPr="00814821" w:rsidRDefault="00814821" w:rsidP="0093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 xml:space="preserve">Right exercise rate: 10:2 (On the record date for the list of shareholders to exercise rights, existing shareholders owning 01 corresponding </w:t>
      </w:r>
      <w:r w:rsidR="00235F39" w:rsidRPr="00814821">
        <w:rPr>
          <w:rFonts w:ascii="Arial" w:hAnsi="Arial" w:cs="Arial"/>
          <w:color w:val="010000"/>
          <w:sz w:val="20"/>
        </w:rPr>
        <w:t>shares</w:t>
      </w:r>
      <w:r w:rsidRPr="00814821">
        <w:rPr>
          <w:rFonts w:ascii="Arial" w:hAnsi="Arial" w:cs="Arial"/>
          <w:color w:val="010000"/>
          <w:sz w:val="20"/>
        </w:rPr>
        <w:t xml:space="preserve"> will be entitled to 01 right to receive dividends, for every 10 rights they will receive 2 </w:t>
      </w:r>
      <w:r w:rsidR="00235F39" w:rsidRPr="00814821">
        <w:rPr>
          <w:rFonts w:ascii="Arial" w:hAnsi="Arial" w:cs="Arial" w:hint="eastAsia"/>
          <w:color w:val="010000"/>
          <w:sz w:val="20"/>
        </w:rPr>
        <w:t>new</w:t>
      </w:r>
      <w:r w:rsidRPr="00814821">
        <w:rPr>
          <w:rFonts w:ascii="Arial" w:hAnsi="Arial" w:cs="Arial"/>
          <w:color w:val="010000"/>
          <w:sz w:val="20"/>
        </w:rPr>
        <w:t xml:space="preserve"> shares to pay dividends).</w:t>
      </w:r>
    </w:p>
    <w:p w14:paraId="0000000D" w14:textId="77777777" w:rsidR="004A165A" w:rsidRPr="00814821" w:rsidRDefault="00814821" w:rsidP="0093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>Source of capital for the issuance: Undistributed profit after tax as of December 31, 2023 on the Audited Financial Statements 2023 of Vietnam Medicinal Materials Joint Stock Company and ensure compliance with legal regulations.</w:t>
      </w:r>
    </w:p>
    <w:p w14:paraId="0000000E" w14:textId="0C520A58" w:rsidR="004A165A" w:rsidRPr="00814821" w:rsidRDefault="00814821" w:rsidP="0093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 xml:space="preserve">Plan on handling fractional shares: Shares issued to pay dividends to each shareholder will be rounded to the nearest unit. The </w:t>
      </w:r>
      <w:r w:rsidR="00331A17" w:rsidRPr="00814821">
        <w:rPr>
          <w:rFonts w:ascii="Arial" w:hAnsi="Arial" w:cs="Arial" w:hint="eastAsia"/>
          <w:color w:val="010000"/>
          <w:sz w:val="20"/>
        </w:rPr>
        <w:t>incurred</w:t>
      </w:r>
      <w:r w:rsidRPr="00814821">
        <w:rPr>
          <w:rFonts w:ascii="Arial" w:hAnsi="Arial" w:cs="Arial"/>
          <w:color w:val="010000"/>
          <w:sz w:val="20"/>
        </w:rPr>
        <w:t xml:space="preserve"> fractional shares (decimal part) (if any) will be canceled and not issued.</w:t>
      </w:r>
    </w:p>
    <w:p w14:paraId="0000000F" w14:textId="310D01C7" w:rsidR="004A165A" w:rsidRPr="00814821" w:rsidRDefault="00814821" w:rsidP="0093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821">
        <w:rPr>
          <w:rFonts w:ascii="Arial" w:hAnsi="Arial" w:cs="Arial"/>
          <w:color w:val="010000"/>
          <w:sz w:val="20"/>
        </w:rPr>
        <w:t xml:space="preserve">Record date to </w:t>
      </w:r>
      <w:r w:rsidR="00331A17" w:rsidRPr="00814821">
        <w:rPr>
          <w:rFonts w:ascii="Arial" w:hAnsi="Arial" w:cs="Arial" w:hint="eastAsia"/>
          <w:color w:val="010000"/>
          <w:sz w:val="20"/>
        </w:rPr>
        <w:t>allocate</w:t>
      </w:r>
      <w:r w:rsidRPr="00814821">
        <w:rPr>
          <w:rFonts w:ascii="Arial" w:hAnsi="Arial" w:cs="Arial"/>
          <w:color w:val="010000"/>
          <w:sz w:val="20"/>
        </w:rPr>
        <w:t xml:space="preserve"> the right: July 22, 2024</w:t>
      </w:r>
    </w:p>
    <w:sectPr w:rsidR="004A165A" w:rsidRPr="00814821" w:rsidSect="0081482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564C"/>
    <w:multiLevelType w:val="multilevel"/>
    <w:tmpl w:val="EF80A94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EB002F"/>
    <w:multiLevelType w:val="multilevel"/>
    <w:tmpl w:val="336ACEC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5A"/>
    <w:rsid w:val="00167503"/>
    <w:rsid w:val="001B71F4"/>
    <w:rsid w:val="00235F39"/>
    <w:rsid w:val="00331A17"/>
    <w:rsid w:val="0034396C"/>
    <w:rsid w:val="004A165A"/>
    <w:rsid w:val="00593599"/>
    <w:rsid w:val="007117B5"/>
    <w:rsid w:val="00814821"/>
    <w:rsid w:val="0093316B"/>
    <w:rsid w:val="00C07B0D"/>
    <w:rsid w:val="00CD5922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8882D"/>
  <w15:docId w15:val="{52B2D226-0B0A-4E57-93AD-3148A41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2D0F11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0F11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04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319" w:lineRule="auto"/>
    </w:pPr>
    <w:rPr>
      <w:rFonts w:ascii="Times New Roman" w:eastAsia="Times New Roman" w:hAnsi="Times New Roman" w:cs="Times New Roman"/>
    </w:rPr>
  </w:style>
  <w:style w:type="paragraph" w:customStyle="1" w:styleId="Tiu30">
    <w:name w:val="Tiêu đề #3"/>
    <w:basedOn w:val="Normal"/>
    <w:link w:val="Tiu3"/>
    <w:pPr>
      <w:spacing w:line="353" w:lineRule="auto"/>
      <w:ind w:left="97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40">
    <w:name w:val="Tiêu đề #4"/>
    <w:basedOn w:val="Normal"/>
    <w:link w:val="Tiu4"/>
    <w:pPr>
      <w:spacing w:line="317" w:lineRule="auto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78" w:lineRule="auto"/>
    </w:pPr>
    <w:rPr>
      <w:rFonts w:ascii="Arial" w:eastAsia="Arial" w:hAnsi="Arial" w:cs="Arial"/>
      <w:color w:val="2D0F11"/>
      <w:sz w:val="18"/>
      <w:szCs w:val="1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ind w:left="18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ind w:left="2140"/>
    </w:pPr>
    <w:rPr>
      <w:rFonts w:ascii="Times New Roman" w:eastAsia="Times New Roman" w:hAnsi="Times New Roman" w:cs="Times New Roman"/>
      <w:color w:val="2D0F11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YCnMqyrJIKjNZvTRWAzhvPXU0g==">CgMxLjA4AHIhMWtlV1dIRjlJaTd4RkwtTnJKWmVzTXdHbmFVX1lncENk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17</cp:revision>
  <dcterms:created xsi:type="dcterms:W3CDTF">2024-07-15T03:30:00Z</dcterms:created>
  <dcterms:modified xsi:type="dcterms:W3CDTF">2024-07-16T04:07:00Z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9b2d5f6b91ff24812766b090006d1e857196e24fd8fc486dd27fbe8346801ca4</vt:lpwstr>
  </property>
</Properties>
</file>