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D4D7E" w:rsidRPr="0096059F" w:rsidRDefault="0096059F" w:rsidP="0096059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96059F">
        <w:rPr>
          <w:rFonts w:ascii="Arial" w:hAnsi="Arial" w:cs="Arial"/>
          <w:b/>
          <w:color w:val="010000"/>
          <w:sz w:val="20"/>
        </w:rPr>
        <w:t>MTG: Board Resolution</w:t>
      </w:r>
    </w:p>
    <w:p w14:paraId="00000002" w14:textId="142808ED" w:rsidR="009D4D7E" w:rsidRPr="0096059F" w:rsidRDefault="0096059F" w:rsidP="0096059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059F">
        <w:rPr>
          <w:rFonts w:ascii="Arial" w:hAnsi="Arial" w:cs="Arial"/>
          <w:color w:val="010000"/>
          <w:sz w:val="20"/>
        </w:rPr>
        <w:t>On July 11, 2024, MT Gas Joint Stock Company announced Resolution No. 10/2024/NQ/HDQT-MTG on the content of the Board of Directors Meeting in Q3/2024 as follows:</w:t>
      </w:r>
    </w:p>
    <w:p w14:paraId="00000003" w14:textId="77777777" w:rsidR="009D4D7E" w:rsidRPr="0096059F" w:rsidRDefault="0096059F" w:rsidP="009605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059F">
        <w:rPr>
          <w:rFonts w:ascii="Arial" w:hAnsi="Arial" w:cs="Arial"/>
          <w:color w:val="010000"/>
          <w:sz w:val="20"/>
        </w:rPr>
        <w:t>Article 1. Approve the dismissal of the Deputy General Manager of MT Gas Joint Stock Company for Mr. Truong Cong Khanh, born in 1974. Take effect from July 11, 2024.</w:t>
      </w:r>
    </w:p>
    <w:p w14:paraId="00000004" w14:textId="2ACC091D" w:rsidR="009D4D7E" w:rsidRPr="0096059F" w:rsidRDefault="0096059F" w:rsidP="009605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059F">
        <w:rPr>
          <w:rFonts w:ascii="Arial" w:hAnsi="Arial" w:cs="Arial"/>
          <w:color w:val="010000"/>
          <w:sz w:val="20"/>
        </w:rPr>
        <w:t>Article 2. Approve the salary of the General Manager of VND60,000,000/month. Take effect from July 1, 2024.</w:t>
      </w:r>
    </w:p>
    <w:p w14:paraId="00000005" w14:textId="77777777" w:rsidR="009D4D7E" w:rsidRPr="0096059F" w:rsidRDefault="0096059F" w:rsidP="009605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059F">
        <w:rPr>
          <w:rFonts w:ascii="Arial" w:hAnsi="Arial" w:cs="Arial"/>
          <w:color w:val="010000"/>
          <w:sz w:val="20"/>
        </w:rPr>
        <w:t>Article 3. Sign the audit contract with CPA Vietnam Auditing Company Limited to audit for the fiscal year 2024.</w:t>
      </w:r>
    </w:p>
    <w:p w14:paraId="00000006" w14:textId="77777777" w:rsidR="009D4D7E" w:rsidRPr="0096059F" w:rsidRDefault="0096059F" w:rsidP="009605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059F">
        <w:rPr>
          <w:rFonts w:ascii="Arial" w:hAnsi="Arial" w:cs="Arial"/>
          <w:color w:val="010000"/>
          <w:sz w:val="20"/>
        </w:rPr>
        <w:t>Article 4. Members of the Board of Directors, the General Manager, relevant departments, and individuals are responsible for the implementation of this Resolution.</w:t>
      </w:r>
    </w:p>
    <w:p w14:paraId="00000007" w14:textId="77777777" w:rsidR="009D4D7E" w:rsidRPr="0096059F" w:rsidRDefault="0096059F" w:rsidP="009605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059F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9D4D7E" w:rsidRPr="0096059F" w:rsidSect="0096059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Apto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7E"/>
    <w:rsid w:val="000B6CBF"/>
    <w:rsid w:val="0096059F"/>
    <w:rsid w:val="009D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18EDE"/>
  <w15:docId w15:val="{A0F695F2-C257-413B-A46B-5507586D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310A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X/9l7QmpvAJPKIGl4zEq8RgKbg==">CgMxLjA4AHIhMUM5ZkJXNXRpb0ZqZUljdEg0YW91eGllY0tWcWlDRFI1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2024-07-16T03:53:00Z</dcterms:created>
  <dcterms:modified xsi:type="dcterms:W3CDTF">2024-07-16T03:53:00Z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244608023dfc265d5a13a4b952fac37457f73b226699dec700b4e92237c48d49</vt:lpwstr>
  </property>
</Properties>
</file>