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D98BD47" w:rsidR="00B96828" w:rsidRPr="00675944" w:rsidRDefault="00675944" w:rsidP="00E6386B">
      <w:pPr>
        <w:keepNext/>
        <w:pBdr>
          <w:top w:val="nil"/>
          <w:left w:val="nil"/>
          <w:bottom w:val="nil"/>
          <w:right w:val="nil"/>
          <w:between w:val="nil"/>
        </w:pBdr>
        <w:spacing w:after="120" w:line="360" w:lineRule="auto"/>
        <w:jc w:val="both"/>
        <w:rPr>
          <w:rFonts w:ascii="Arial" w:eastAsia="Arial" w:hAnsi="Arial" w:cs="Arial"/>
          <w:b/>
          <w:color w:val="010000"/>
          <w:sz w:val="20"/>
          <w:szCs w:val="20"/>
        </w:rPr>
      </w:pPr>
      <w:r w:rsidRPr="00675944">
        <w:rPr>
          <w:rFonts w:ascii="Arial" w:hAnsi="Arial" w:cs="Arial"/>
          <w:b/>
          <w:bCs/>
          <w:color w:val="010000"/>
          <w:sz w:val="20"/>
        </w:rPr>
        <w:t>TL4:</w:t>
      </w:r>
      <w:r w:rsidRPr="00675944">
        <w:rPr>
          <w:rFonts w:ascii="Arial" w:hAnsi="Arial" w:cs="Arial"/>
          <w:b/>
          <w:color w:val="010000"/>
          <w:sz w:val="20"/>
        </w:rPr>
        <w:t xml:space="preserve"> Information Disclosure on receiving the Decision from the Court</w:t>
      </w:r>
    </w:p>
    <w:p w14:paraId="00000002" w14:textId="2F2CB9FA" w:rsidR="00B96828" w:rsidRPr="00675944" w:rsidRDefault="00675944" w:rsidP="00E6386B">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675944">
        <w:rPr>
          <w:rFonts w:ascii="Arial" w:hAnsi="Arial" w:cs="Arial"/>
          <w:color w:val="010000"/>
          <w:sz w:val="20"/>
        </w:rPr>
        <w:t xml:space="preserve">On July 12, 2024, Hydraulics Construction Corporation No. 4 announced Official Dispatch No. 172 CV/TCT-TK on disclosing information on receiving the Decision from the Court as follows: </w:t>
      </w:r>
    </w:p>
    <w:p w14:paraId="00000003" w14:textId="4D9F3BA8" w:rsidR="00B96828" w:rsidRPr="00675944" w:rsidRDefault="00675944" w:rsidP="00E6386B">
      <w:pPr>
        <w:pBdr>
          <w:top w:val="nil"/>
          <w:left w:val="nil"/>
          <w:bottom w:val="nil"/>
          <w:right w:val="nil"/>
          <w:between w:val="nil"/>
        </w:pBdr>
        <w:spacing w:after="120" w:line="360" w:lineRule="auto"/>
        <w:jc w:val="both"/>
        <w:rPr>
          <w:rFonts w:ascii="Arial" w:eastAsia="Arial" w:hAnsi="Arial" w:cs="Arial"/>
          <w:color w:val="010000"/>
          <w:sz w:val="20"/>
          <w:szCs w:val="20"/>
        </w:rPr>
      </w:pPr>
      <w:r w:rsidRPr="00675944">
        <w:rPr>
          <w:rFonts w:ascii="Arial" w:hAnsi="Arial" w:cs="Arial"/>
          <w:color w:val="010000"/>
          <w:sz w:val="20"/>
        </w:rPr>
        <w:t>Implementing the information disclosure on r</w:t>
      </w:r>
      <w:r w:rsidR="00C8313C">
        <w:rPr>
          <w:rFonts w:ascii="Arial" w:hAnsi="Arial" w:cs="Arial"/>
          <w:color w:val="010000"/>
          <w:sz w:val="20"/>
        </w:rPr>
        <w:t xml:space="preserve">eceiving the Decision from the </w:t>
      </w:r>
      <w:bookmarkStart w:id="0" w:name="_GoBack"/>
      <w:bookmarkEnd w:id="0"/>
      <w:r w:rsidRPr="00675944">
        <w:rPr>
          <w:rFonts w:ascii="Arial" w:hAnsi="Arial" w:cs="Arial"/>
          <w:color w:val="010000"/>
          <w:sz w:val="20"/>
        </w:rPr>
        <w:t>Court related to activities of Hydraulics Construction Corporation No. 4 in accordance with regulations at Point o, Clause 1, Article 11 of Decree No. 96/2020/TT-BTC dated November 16, 2020, on guiding information disclosure in the securities market, Hydraulics Construction Corporation No. 4 disclosed in full-text information for the Decisions taking legal effects of the Court as follows:</w:t>
      </w:r>
    </w:p>
    <w:p w14:paraId="00000004" w14:textId="1DDA070F" w:rsidR="00B96828" w:rsidRPr="00675944" w:rsidRDefault="00675944" w:rsidP="00E6386B">
      <w:pPr>
        <w:numPr>
          <w:ilvl w:val="0"/>
          <w:numId w:val="1"/>
        </w:numPr>
        <w:pBdr>
          <w:top w:val="nil"/>
          <w:left w:val="nil"/>
          <w:bottom w:val="nil"/>
          <w:right w:val="nil"/>
          <w:between w:val="nil"/>
        </w:pBdr>
        <w:tabs>
          <w:tab w:val="left" w:pos="420"/>
        </w:tabs>
        <w:spacing w:after="120" w:line="360" w:lineRule="auto"/>
        <w:jc w:val="both"/>
        <w:rPr>
          <w:rFonts w:ascii="Arial" w:eastAsia="Arial" w:hAnsi="Arial" w:cs="Arial"/>
          <w:color w:val="010000"/>
          <w:sz w:val="20"/>
          <w:szCs w:val="20"/>
        </w:rPr>
      </w:pPr>
      <w:r w:rsidRPr="00675944">
        <w:rPr>
          <w:rFonts w:ascii="Arial" w:hAnsi="Arial" w:cs="Arial"/>
          <w:color w:val="010000"/>
          <w:sz w:val="20"/>
        </w:rPr>
        <w:t>Decision No. 1252/20274/QDST-KDTM dated July 02, 2024 of Binh Thanh District People's Court on the recognizing the agreement of the litigants between Construction Joint Stock Company No 43 and Hydraulics Construction Corporation No. 4.</w:t>
      </w:r>
    </w:p>
    <w:p w14:paraId="00000005" w14:textId="467FF6AD" w:rsidR="00B96828" w:rsidRPr="00675944" w:rsidRDefault="00675944" w:rsidP="00E6386B">
      <w:pPr>
        <w:numPr>
          <w:ilvl w:val="0"/>
          <w:numId w:val="1"/>
        </w:numPr>
        <w:pBdr>
          <w:top w:val="nil"/>
          <w:left w:val="nil"/>
          <w:bottom w:val="nil"/>
          <w:right w:val="nil"/>
          <w:between w:val="nil"/>
        </w:pBdr>
        <w:tabs>
          <w:tab w:val="left" w:pos="420"/>
        </w:tabs>
        <w:spacing w:after="120" w:line="360" w:lineRule="auto"/>
        <w:jc w:val="both"/>
        <w:rPr>
          <w:rFonts w:ascii="Arial" w:eastAsia="Arial" w:hAnsi="Arial" w:cs="Arial"/>
          <w:color w:val="010000"/>
          <w:sz w:val="20"/>
          <w:szCs w:val="20"/>
        </w:rPr>
      </w:pPr>
      <w:r w:rsidRPr="00675944">
        <w:rPr>
          <w:rFonts w:ascii="Arial" w:hAnsi="Arial" w:cs="Arial"/>
          <w:color w:val="010000"/>
          <w:sz w:val="20"/>
        </w:rPr>
        <w:t xml:space="preserve">Decision No. 1273/2024/QDST-KDTM dated July 05, 2024 of Binh Thanh District People's Court on suspending resolution of the civil case between MCG Energy and Real Estate Joint Stock Company and Hydraulics Construction Corporation No. 4. </w:t>
      </w:r>
    </w:p>
    <w:sectPr w:rsidR="00B96828" w:rsidRPr="00675944" w:rsidSect="0067594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6197F"/>
    <w:multiLevelType w:val="multilevel"/>
    <w:tmpl w:val="BC464CB2"/>
    <w:lvl w:ilvl="0">
      <w:start w:val="1"/>
      <w:numFmt w:val="decimal"/>
      <w:lvlText w:val="%1."/>
      <w:lvlJc w:val="left"/>
      <w:pPr>
        <w:ind w:left="0" w:firstLine="0"/>
      </w:pPr>
      <w:rPr>
        <w:rFonts w:ascii="Arial" w:eastAsia="Arial" w:hAnsi="Arial" w:cs="Arial"/>
        <w:b w:val="0"/>
        <w:i w:val="0"/>
        <w:smallCaps w:val="0"/>
        <w:strike w:val="0"/>
        <w:color w:val="2D2D2D"/>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28"/>
    <w:rsid w:val="00675944"/>
    <w:rsid w:val="00B96828"/>
    <w:rsid w:val="00C8313C"/>
    <w:rsid w:val="00E6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8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3"/>
      <w:szCs w:val="13"/>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Tiu10">
    <w:name w:val="Tiêu đề #1"/>
    <w:basedOn w:val="Normal"/>
    <w:link w:val="Tiu1"/>
    <w:pPr>
      <w:spacing w:line="250" w:lineRule="auto"/>
      <w:ind w:firstLine="200"/>
      <w:outlineLvl w:val="0"/>
    </w:pPr>
    <w:rPr>
      <w:rFonts w:ascii="Times New Roman" w:eastAsia="Times New Roman" w:hAnsi="Times New Roman" w:cs="Times New Roman"/>
      <w:b/>
      <w:bCs/>
    </w:rPr>
  </w:style>
  <w:style w:type="paragraph" w:customStyle="1" w:styleId="Vnbnnidung0">
    <w:name w:val="Văn bản nội dung"/>
    <w:basedOn w:val="Normal"/>
    <w:link w:val="Vnbnnidung"/>
    <w:pPr>
      <w:spacing w:line="252" w:lineRule="auto"/>
      <w:ind w:firstLine="400"/>
    </w:pPr>
    <w:rPr>
      <w:rFonts w:ascii="Times New Roman" w:eastAsia="Times New Roman" w:hAnsi="Times New Roman" w:cs="Times New Roman"/>
    </w:rPr>
  </w:style>
  <w:style w:type="paragraph" w:customStyle="1" w:styleId="Vnbnnidung40">
    <w:name w:val="Văn bản nội dung (4)"/>
    <w:basedOn w:val="Normal"/>
    <w:link w:val="Vnbnnidung4"/>
    <w:pPr>
      <w:jc w:val="right"/>
    </w:pPr>
    <w:rPr>
      <w:rFonts w:ascii="Arial" w:eastAsia="Arial" w:hAnsi="Arial" w:cs="Arial"/>
      <w:sz w:val="13"/>
      <w:szCs w:val="13"/>
    </w:rPr>
  </w:style>
  <w:style w:type="paragraph" w:customStyle="1" w:styleId="Vnbnnidung20">
    <w:name w:val="Văn bản nội dung (2)"/>
    <w:basedOn w:val="Normal"/>
    <w:link w:val="Vnbnnidung2"/>
    <w:pPr>
      <w:spacing w:line="298" w:lineRule="auto"/>
      <w:ind w:firstLine="580"/>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3"/>
      <w:szCs w:val="13"/>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Tiu10">
    <w:name w:val="Tiêu đề #1"/>
    <w:basedOn w:val="Normal"/>
    <w:link w:val="Tiu1"/>
    <w:pPr>
      <w:spacing w:line="250" w:lineRule="auto"/>
      <w:ind w:firstLine="200"/>
      <w:outlineLvl w:val="0"/>
    </w:pPr>
    <w:rPr>
      <w:rFonts w:ascii="Times New Roman" w:eastAsia="Times New Roman" w:hAnsi="Times New Roman" w:cs="Times New Roman"/>
      <w:b/>
      <w:bCs/>
    </w:rPr>
  </w:style>
  <w:style w:type="paragraph" w:customStyle="1" w:styleId="Vnbnnidung0">
    <w:name w:val="Văn bản nội dung"/>
    <w:basedOn w:val="Normal"/>
    <w:link w:val="Vnbnnidung"/>
    <w:pPr>
      <w:spacing w:line="252" w:lineRule="auto"/>
      <w:ind w:firstLine="400"/>
    </w:pPr>
    <w:rPr>
      <w:rFonts w:ascii="Times New Roman" w:eastAsia="Times New Roman" w:hAnsi="Times New Roman" w:cs="Times New Roman"/>
    </w:rPr>
  </w:style>
  <w:style w:type="paragraph" w:customStyle="1" w:styleId="Vnbnnidung40">
    <w:name w:val="Văn bản nội dung (4)"/>
    <w:basedOn w:val="Normal"/>
    <w:link w:val="Vnbnnidung4"/>
    <w:pPr>
      <w:jc w:val="right"/>
    </w:pPr>
    <w:rPr>
      <w:rFonts w:ascii="Arial" w:eastAsia="Arial" w:hAnsi="Arial" w:cs="Arial"/>
      <w:sz w:val="13"/>
      <w:szCs w:val="13"/>
    </w:rPr>
  </w:style>
  <w:style w:type="paragraph" w:customStyle="1" w:styleId="Vnbnnidung20">
    <w:name w:val="Văn bản nội dung (2)"/>
    <w:basedOn w:val="Normal"/>
    <w:link w:val="Vnbnnidung2"/>
    <w:pPr>
      <w:spacing w:line="298" w:lineRule="auto"/>
      <w:ind w:firstLine="580"/>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jfoN7EZrmaVhGD6jx1yZ78WgbQ==">CgMxLjA4AHIhMVM5dWVpWWVuZnZDOGtmaDV5TEJFR0ZvSkQtUTY0SkZL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178</Words>
  <Characters>1017</Characters>
  <Application>Microsoft Office Word</Application>
  <DocSecurity>0</DocSecurity>
  <Lines>8</Lines>
  <Paragraphs>2</Paragraphs>
  <ScaleCrop>false</ScaleCrop>
  <Company>Microsoft</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2024-07-15T03:14:00Z</dcterms:created>
  <dcterms:modified xsi:type="dcterms:W3CDTF">2024-07-16T03:27:00Z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c6104c39647af534208c583fe33cb5d503a3fd693b976249ce95e786b496bd39</vt:lpwstr>
  </property>
</Properties>
</file>