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255F" w:rsidRPr="0056050B" w:rsidRDefault="0056050B" w:rsidP="00F66D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050B">
        <w:rPr>
          <w:rFonts w:ascii="Arial" w:hAnsi="Arial" w:cs="Arial"/>
          <w:b/>
          <w:color w:val="010000"/>
          <w:sz w:val="20"/>
        </w:rPr>
        <w:t>APF: Report on the share issuance results</w:t>
      </w:r>
    </w:p>
    <w:p w14:paraId="00000002" w14:textId="20480A1D" w:rsidR="00AE255F" w:rsidRPr="0056050B" w:rsidRDefault="0056050B" w:rsidP="00F66D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On July 15, 2024, </w:t>
      </w:r>
      <w:proofErr w:type="spellStart"/>
      <w:r w:rsidRPr="0056050B">
        <w:rPr>
          <w:rFonts w:ascii="Arial" w:hAnsi="Arial" w:cs="Arial"/>
          <w:color w:val="010000"/>
          <w:sz w:val="20"/>
        </w:rPr>
        <w:t>Quang</w:t>
      </w:r>
      <w:proofErr w:type="spellEnd"/>
      <w:r w:rsidRPr="0056050B">
        <w:rPr>
          <w:rFonts w:ascii="Arial" w:hAnsi="Arial" w:cs="Arial"/>
          <w:color w:val="010000"/>
          <w:sz w:val="20"/>
        </w:rPr>
        <w:t xml:space="preserve"> Ngai Agricultural Products And Foodstuff Joint Stoc</w:t>
      </w:r>
      <w:r w:rsidR="00DB2AB1">
        <w:rPr>
          <w:rFonts w:ascii="Arial" w:hAnsi="Arial" w:cs="Arial"/>
          <w:color w:val="010000"/>
          <w:sz w:val="20"/>
        </w:rPr>
        <w:t>k Company announced Notice No. 3</w:t>
      </w:r>
      <w:r w:rsidRPr="0056050B">
        <w:rPr>
          <w:rFonts w:ascii="Arial" w:hAnsi="Arial" w:cs="Arial"/>
          <w:color w:val="010000"/>
          <w:sz w:val="20"/>
        </w:rPr>
        <w:t xml:space="preserve">17/TB-NSTP on the results </w:t>
      </w:r>
      <w:r w:rsidR="00240B32" w:rsidRPr="0056050B">
        <w:rPr>
          <w:rFonts w:ascii="Arial" w:hAnsi="Arial" w:cs="Arial"/>
          <w:color w:val="010000"/>
          <w:sz w:val="20"/>
        </w:rPr>
        <w:t>of</w:t>
      </w:r>
      <w:r w:rsidRPr="0056050B">
        <w:rPr>
          <w:rFonts w:ascii="Arial" w:hAnsi="Arial" w:cs="Arial"/>
          <w:color w:val="010000"/>
          <w:sz w:val="20"/>
        </w:rPr>
        <w:t xml:space="preserve"> the share issuance for dividend payment in 2023 as follows:</w:t>
      </w:r>
    </w:p>
    <w:p w14:paraId="00000003" w14:textId="77777777" w:rsidR="00AE255F" w:rsidRPr="0056050B" w:rsidRDefault="0056050B" w:rsidP="00F6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56050B">
        <w:rPr>
          <w:rFonts w:ascii="Arial" w:hAnsi="Arial" w:cs="Arial"/>
          <w:color w:val="010000"/>
          <w:sz w:val="20"/>
        </w:rPr>
        <w:t>Quang</w:t>
      </w:r>
      <w:proofErr w:type="spellEnd"/>
      <w:r w:rsidRPr="0056050B">
        <w:rPr>
          <w:rFonts w:ascii="Arial" w:hAnsi="Arial" w:cs="Arial"/>
          <w:color w:val="010000"/>
          <w:sz w:val="20"/>
        </w:rPr>
        <w:t xml:space="preserve"> Ngai Agricultural Products And Foodstuff Joint Stock Company</w:t>
      </w:r>
    </w:p>
    <w:p w14:paraId="00000005" w14:textId="7CED59F9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Share type: common share</w:t>
      </w:r>
      <w:r w:rsidR="007E5C7B" w:rsidRPr="0056050B">
        <w:rPr>
          <w:rFonts w:ascii="Arial" w:hAnsi="Arial" w:cs="Arial" w:hint="eastAsia"/>
          <w:color w:val="010000"/>
          <w:sz w:val="20"/>
        </w:rPr>
        <w:t>s</w:t>
      </w:r>
    </w:p>
    <w:p w14:paraId="00000006" w14:textId="77777777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Total number of issued shares: 27,064,447 shares</w:t>
      </w:r>
    </w:p>
    <w:p w14:paraId="00000008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The number of outstanding shares: 27,064,447 shares</w:t>
      </w:r>
    </w:p>
    <w:p w14:paraId="00000009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77777777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Expected number of issued shares: 2,706,444 shares</w:t>
      </w:r>
    </w:p>
    <w:p w14:paraId="0000000B" w14:textId="1FDB100C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Right</w:t>
      </w:r>
      <w:r w:rsidR="00DC1F04">
        <w:rPr>
          <w:rFonts w:ascii="Arial" w:hAnsi="Arial" w:cs="Arial"/>
          <w:color w:val="010000"/>
          <w:sz w:val="20"/>
        </w:rPr>
        <w:t>s</w:t>
      </w:r>
      <w:r w:rsidRPr="0056050B">
        <w:rPr>
          <w:rFonts w:ascii="Arial" w:hAnsi="Arial" w:cs="Arial"/>
          <w:color w:val="010000"/>
          <w:sz w:val="20"/>
        </w:rPr>
        <w:t xml:space="preserve"> exercise rate: 10:1</w:t>
      </w:r>
    </w:p>
    <w:p w14:paraId="0000000C" w14:textId="16CFDF71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Source of capital for the issuance: From undistributed profit after tax in 2023, ensuring </w:t>
      </w:r>
      <w:bookmarkStart w:id="0" w:name="_GoBack"/>
      <w:bookmarkEnd w:id="0"/>
      <w:r w:rsidRPr="0056050B">
        <w:rPr>
          <w:rFonts w:ascii="Arial" w:hAnsi="Arial" w:cs="Arial"/>
          <w:color w:val="010000"/>
          <w:sz w:val="20"/>
        </w:rPr>
        <w:t xml:space="preserve">compliance with the provisions of </w:t>
      </w:r>
      <w:r w:rsidR="00240B32" w:rsidRPr="0056050B">
        <w:rPr>
          <w:rFonts w:ascii="Arial" w:hAnsi="Arial" w:cs="Arial"/>
          <w:color w:val="010000"/>
          <w:sz w:val="20"/>
        </w:rPr>
        <w:t xml:space="preserve">the </w:t>
      </w:r>
      <w:r w:rsidRPr="0056050B">
        <w:rPr>
          <w:rFonts w:ascii="Arial" w:hAnsi="Arial" w:cs="Arial"/>
          <w:color w:val="010000"/>
          <w:sz w:val="20"/>
        </w:rPr>
        <w:t>law.</w:t>
      </w:r>
    </w:p>
    <w:p w14:paraId="0000000D" w14:textId="7746D935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Plan on handling fractional shares</w:t>
      </w:r>
      <w:r w:rsidR="00240B32" w:rsidRPr="0056050B">
        <w:rPr>
          <w:rFonts w:ascii="Arial" w:hAnsi="Arial" w:cs="Arial"/>
          <w:color w:val="010000"/>
          <w:sz w:val="20"/>
        </w:rPr>
        <w:t>:</w:t>
      </w:r>
    </w:p>
    <w:p w14:paraId="0000000E" w14:textId="382FD540" w:rsidR="00AE255F" w:rsidRPr="0056050B" w:rsidRDefault="0056050B" w:rsidP="00F66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The number of </w:t>
      </w:r>
      <w:r w:rsidR="00240B32" w:rsidRPr="0056050B">
        <w:rPr>
          <w:rFonts w:ascii="Arial" w:hAnsi="Arial" w:cs="Arial"/>
          <w:color w:val="010000"/>
          <w:sz w:val="20"/>
        </w:rPr>
        <w:t xml:space="preserve">issued </w:t>
      </w:r>
      <w:r w:rsidRPr="0056050B">
        <w:rPr>
          <w:rFonts w:ascii="Arial" w:hAnsi="Arial" w:cs="Arial"/>
          <w:color w:val="010000"/>
          <w:sz w:val="20"/>
        </w:rPr>
        <w:t xml:space="preserve">shares will be rounded to the unit, </w:t>
      </w:r>
      <w:r w:rsidR="00240B32" w:rsidRPr="0056050B">
        <w:rPr>
          <w:rFonts w:ascii="Arial" w:hAnsi="Arial" w:cs="Arial"/>
          <w:color w:val="010000"/>
          <w:sz w:val="20"/>
        </w:rPr>
        <w:t xml:space="preserve">and </w:t>
      </w:r>
      <w:r w:rsidRPr="0056050B">
        <w:rPr>
          <w:rFonts w:ascii="Arial" w:hAnsi="Arial" w:cs="Arial"/>
          <w:color w:val="010000"/>
          <w:sz w:val="20"/>
        </w:rPr>
        <w:t>the arising fraction (if any) will be canceled.</w:t>
      </w:r>
    </w:p>
    <w:p w14:paraId="0000000F" w14:textId="77777777" w:rsidR="00AE255F" w:rsidRPr="0056050B" w:rsidRDefault="0056050B" w:rsidP="00F66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For example: On the record date for the list, shareholder Nguyen Van A owns 568 shares of </w:t>
      </w:r>
      <w:proofErr w:type="spellStart"/>
      <w:r w:rsidRPr="0056050B">
        <w:rPr>
          <w:rFonts w:ascii="Arial" w:hAnsi="Arial" w:cs="Arial"/>
          <w:color w:val="010000"/>
          <w:sz w:val="20"/>
        </w:rPr>
        <w:t>Quang</w:t>
      </w:r>
      <w:proofErr w:type="spellEnd"/>
      <w:r w:rsidRPr="0056050B">
        <w:rPr>
          <w:rFonts w:ascii="Arial" w:hAnsi="Arial" w:cs="Arial"/>
          <w:color w:val="010000"/>
          <w:sz w:val="20"/>
        </w:rPr>
        <w:t xml:space="preserve"> Ngai Agricultural Products And Foodstuff Joint Stock Company. According to the rights exercise rate: Shareholder A will receive: 568*1/10 = 56.8 shares. According to the rounding down principle, shareholder A will receive 56 new shares. 0.8 fractional shares will be canceled.</w:t>
      </w:r>
    </w:p>
    <w:p w14:paraId="00000010" w14:textId="77777777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Completion date of the issuance: July 10, 2024</w:t>
      </w:r>
    </w:p>
    <w:p w14:paraId="00000011" w14:textId="77777777" w:rsidR="00AE255F" w:rsidRPr="0056050B" w:rsidRDefault="0056050B" w:rsidP="00F66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Expected date to transfer shares: August 10, 2024</w:t>
      </w:r>
    </w:p>
    <w:p w14:paraId="00000012" w14:textId="77777777" w:rsidR="00AE255F" w:rsidRPr="0056050B" w:rsidRDefault="0056050B" w:rsidP="00F66D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Share issuance results</w:t>
      </w:r>
    </w:p>
    <w:p w14:paraId="00000013" w14:textId="77777777" w:rsidR="00AE255F" w:rsidRPr="0056050B" w:rsidRDefault="0056050B" w:rsidP="00F66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Total number of distributed shares: 2,706,131 shares, of which:</w:t>
      </w:r>
    </w:p>
    <w:p w14:paraId="00000014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 xml:space="preserve">Number of shares distributed to shareholders at the rate of: 10:1 shares to 990 shareholders </w:t>
      </w:r>
    </w:p>
    <w:p w14:paraId="00000015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Number of fractional shares handled: 313.7 shares, canceled according to the approved issuance plan.</w:t>
      </w:r>
    </w:p>
    <w:p w14:paraId="00000016" w14:textId="77777777" w:rsidR="00AE255F" w:rsidRPr="0056050B" w:rsidRDefault="0056050B" w:rsidP="00F66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Total number of shares after the issuance (on July 10, 2024): 29,770,578 shares, of which:</w:t>
      </w:r>
    </w:p>
    <w:p w14:paraId="00000017" w14:textId="77777777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Number of outstanding shares: 29,770,578 shares;</w:t>
      </w:r>
    </w:p>
    <w:p w14:paraId="00000019" w14:textId="248D4BBF" w:rsidR="00AE255F" w:rsidRPr="0056050B" w:rsidRDefault="0056050B" w:rsidP="00F6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50B">
        <w:rPr>
          <w:rFonts w:ascii="Arial" w:hAnsi="Arial" w:cs="Arial"/>
          <w:color w:val="010000"/>
          <w:sz w:val="20"/>
        </w:rPr>
        <w:t>Number of treasury shares: 0 shares.</w:t>
      </w:r>
    </w:p>
    <w:sectPr w:rsidR="00AE255F" w:rsidRPr="0056050B" w:rsidSect="00240B3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CF3C6C7E-ED02-45B1-AFB8-49B5CAD27F4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6BEB96E4-8CE3-4D12-A52B-0877A10EFCC3}"/>
    <w:embedItalic r:id="rId3" w:fontKey="{457EC8CF-AB9C-42CA-BD4B-9BFD48102A5A}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6762"/>
    <w:multiLevelType w:val="multilevel"/>
    <w:tmpl w:val="D004C1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9E772E"/>
    <w:multiLevelType w:val="multilevel"/>
    <w:tmpl w:val="F984E1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7F49C2"/>
    <w:multiLevelType w:val="multilevel"/>
    <w:tmpl w:val="D144CA42"/>
    <w:lvl w:ilvl="0">
      <w:start w:val="1"/>
      <w:numFmt w:val="bullet"/>
      <w:lvlText w:val="-"/>
      <w:lvlJc w:val="left"/>
      <w:pPr>
        <w:ind w:left="7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3350CA"/>
    <w:multiLevelType w:val="multilevel"/>
    <w:tmpl w:val="4DE0072A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2F1826"/>
    <w:multiLevelType w:val="multilevel"/>
    <w:tmpl w:val="29DC60A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5F3D"/>
    <w:multiLevelType w:val="multilevel"/>
    <w:tmpl w:val="EF566A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F"/>
    <w:rsid w:val="00240B32"/>
    <w:rsid w:val="002454F5"/>
    <w:rsid w:val="00455338"/>
    <w:rsid w:val="0056050B"/>
    <w:rsid w:val="007E5C7B"/>
    <w:rsid w:val="00A022D4"/>
    <w:rsid w:val="00AE255F"/>
    <w:rsid w:val="00DB2AB1"/>
    <w:rsid w:val="00DC1F04"/>
    <w:rsid w:val="00E46FF7"/>
    <w:rsid w:val="00F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7D85"/>
  <w15:docId w15:val="{A747470C-B70F-4152-9086-2100878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6dx9Ud/lIgIXE0HwtgyBxUFdEg==">CgMxLjA4AHIhMV9yd2RtN3ZkMEVzbE9XRkpuY3o1MTlESUdRWEhhdEFX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1528</Characters>
  <Application>Microsoft Office Word</Application>
  <DocSecurity>0</DocSecurity>
  <Lines>31</Lines>
  <Paragraphs>27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2024-07-16T03:13:00Z</dcterms:created>
  <dcterms:modified xsi:type="dcterms:W3CDTF">2024-07-17T04:05:00Z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8e7657f5648c399f8045fc3f2bd60bef47e1ac0068fe3de9a0f97bd6dea4b6d3</vt:lpwstr>
  </property>
</Properties>
</file>