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132C5613" w:rsidR="007B1525" w:rsidRPr="006749B8" w:rsidRDefault="005D412C" w:rsidP="00674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b/>
          <w:color w:val="010000"/>
          <w:sz w:val="20"/>
          <w:szCs w:val="20"/>
        </w:rPr>
      </w:pPr>
      <w:bookmarkStart w:id="0" w:name="_GoBack"/>
      <w:bookmarkEnd w:id="0"/>
      <w:r w:rsidRPr="006749B8">
        <w:rPr>
          <w:rFonts w:ascii="Arial" w:hAnsi="Arial" w:cs="Arial"/>
          <w:b/>
          <w:color w:val="010000"/>
          <w:sz w:val="20"/>
        </w:rPr>
        <w:t xml:space="preserve">PTX: Explanation of the reason </w:t>
      </w:r>
      <w:r w:rsidR="006749B8" w:rsidRPr="006749B8">
        <w:rPr>
          <w:rFonts w:ascii="Arial" w:eastAsiaTheme="minorEastAsia" w:hAnsi="Arial" w:cs="Arial" w:hint="eastAsia"/>
          <w:b/>
          <w:color w:val="010000"/>
          <w:sz w:val="20"/>
        </w:rPr>
        <w:t>for</w:t>
      </w:r>
      <w:r w:rsidRPr="006749B8">
        <w:rPr>
          <w:rFonts w:ascii="Arial" w:hAnsi="Arial" w:cs="Arial"/>
          <w:b/>
          <w:color w:val="010000"/>
          <w:sz w:val="20"/>
        </w:rPr>
        <w:t xml:space="preserve"> the share hit the ceiling price for 5 consecutive sessions</w:t>
      </w:r>
    </w:p>
    <w:p w14:paraId="00000002" w14:textId="02F1D7E3" w:rsidR="007B1525" w:rsidRPr="006749B8" w:rsidRDefault="005D412C" w:rsidP="00674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6749B8">
        <w:rPr>
          <w:rFonts w:ascii="Arial" w:hAnsi="Arial" w:cs="Arial"/>
          <w:color w:val="010000"/>
          <w:sz w:val="20"/>
        </w:rPr>
        <w:t xml:space="preserve">On July 13, 2024, Petrolimex Nghe Tinh Transportation and Service Joint Stock Company announced Official Dispatch No. 205-2024/PTX-HDQT on explaining the reason </w:t>
      </w:r>
      <w:r w:rsidR="006749B8" w:rsidRPr="006749B8">
        <w:rPr>
          <w:rFonts w:ascii="Arial" w:eastAsiaTheme="minorEastAsia" w:hAnsi="Arial" w:cs="Arial" w:hint="eastAsia"/>
          <w:color w:val="010000"/>
          <w:sz w:val="20"/>
        </w:rPr>
        <w:t>for</w:t>
      </w:r>
      <w:r w:rsidRPr="006749B8">
        <w:rPr>
          <w:rFonts w:ascii="Arial" w:hAnsi="Arial" w:cs="Arial"/>
          <w:color w:val="010000"/>
          <w:sz w:val="20"/>
        </w:rPr>
        <w:t xml:space="preserve"> the share hit the ceiling price for 5 consecutive sessions as follows:</w:t>
      </w:r>
    </w:p>
    <w:p w14:paraId="00000003" w14:textId="29F69FE2" w:rsidR="007B1525" w:rsidRPr="006749B8" w:rsidRDefault="005D412C" w:rsidP="00674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6749B8">
        <w:rPr>
          <w:rFonts w:ascii="Arial" w:hAnsi="Arial" w:cs="Arial"/>
          <w:color w:val="010000"/>
          <w:sz w:val="20"/>
        </w:rPr>
        <w:t>Share of Petrolimex Nghe Tinh Transportation and Service Joint Stock Company is PTX hit the ceiling price for 5 consecutive sessions from July 8, 2024 to July 12, 2024. This positiv</w:t>
      </w:r>
      <w:r w:rsidRPr="006749B8">
        <w:rPr>
          <w:rFonts w:ascii="Arial" w:hAnsi="Arial" w:cs="Arial"/>
          <w:color w:val="010000"/>
          <w:sz w:val="20"/>
        </w:rPr>
        <w:t xml:space="preserve">e development is mainly due to supply-demand factors in the securities market. The Company does not have any direct impacts on </w:t>
      </w:r>
      <w:r w:rsidR="006749B8" w:rsidRPr="006749B8">
        <w:rPr>
          <w:rFonts w:ascii="Arial" w:hAnsi="Arial" w:cs="Arial"/>
          <w:color w:val="010000"/>
          <w:sz w:val="20"/>
        </w:rPr>
        <w:t>transaction prices</w:t>
      </w:r>
      <w:r w:rsidR="006749B8" w:rsidRPr="006749B8">
        <w:rPr>
          <w:rFonts w:ascii="Arial" w:eastAsiaTheme="minorEastAsia" w:hAnsi="Arial" w:cs="Arial" w:hint="eastAsia"/>
          <w:color w:val="010000"/>
          <w:sz w:val="20"/>
        </w:rPr>
        <w:t xml:space="preserve"> on </w:t>
      </w:r>
      <w:r w:rsidRPr="006749B8">
        <w:rPr>
          <w:rFonts w:ascii="Arial" w:hAnsi="Arial" w:cs="Arial"/>
          <w:color w:val="010000"/>
          <w:sz w:val="20"/>
        </w:rPr>
        <w:t>the market.</w:t>
      </w:r>
    </w:p>
    <w:p w14:paraId="00000004" w14:textId="43942A85" w:rsidR="007B1525" w:rsidRPr="006749B8" w:rsidRDefault="005D412C" w:rsidP="00674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Theme="minorEastAsia" w:hAnsi="Arial" w:cs="Arial"/>
          <w:color w:val="010000"/>
          <w:sz w:val="20"/>
          <w:szCs w:val="20"/>
        </w:rPr>
        <w:sectPr w:rsidR="007B1525" w:rsidRPr="006749B8" w:rsidSect="006749B8">
          <w:pgSz w:w="11909" w:h="16840"/>
          <w:pgMar w:top="1440" w:right="1440" w:bottom="1440" w:left="1440" w:header="0" w:footer="3" w:gutter="0"/>
          <w:pgNumType w:start="1"/>
          <w:cols w:space="720"/>
          <w:docGrid w:linePitch="326"/>
        </w:sectPr>
      </w:pPr>
      <w:r w:rsidRPr="006749B8">
        <w:rPr>
          <w:rFonts w:ascii="Arial" w:hAnsi="Arial" w:cs="Arial"/>
          <w:color w:val="010000"/>
          <w:sz w:val="20"/>
        </w:rPr>
        <w:t>Currently, all business activities of the Company are still operating norm</w:t>
      </w:r>
      <w:r w:rsidRPr="006749B8">
        <w:rPr>
          <w:rFonts w:ascii="Arial" w:hAnsi="Arial" w:cs="Arial"/>
          <w:color w:val="010000"/>
          <w:sz w:val="20"/>
        </w:rPr>
        <w:t>ally and stably</w:t>
      </w:r>
      <w:r w:rsidR="006749B8">
        <w:rPr>
          <w:rFonts w:ascii="Arial" w:eastAsiaTheme="minorEastAsia" w:hAnsi="Arial" w:cs="Arial" w:hint="eastAsia"/>
          <w:color w:val="010000"/>
          <w:sz w:val="20"/>
        </w:rPr>
        <w:t>.</w:t>
      </w:r>
    </w:p>
    <w:p w14:paraId="00000005" w14:textId="77777777" w:rsidR="007B1525" w:rsidRPr="006749B8" w:rsidRDefault="007B1525" w:rsidP="006749B8">
      <w:pPr>
        <w:spacing w:after="120" w:line="360" w:lineRule="auto"/>
        <w:rPr>
          <w:rFonts w:ascii="Arial" w:eastAsiaTheme="minorEastAsia" w:hAnsi="Arial" w:cs="Arial"/>
          <w:color w:val="010000"/>
          <w:sz w:val="20"/>
          <w:szCs w:val="20"/>
        </w:rPr>
      </w:pPr>
    </w:p>
    <w:sectPr w:rsidR="007B1525" w:rsidRPr="006749B8" w:rsidSect="006749B8">
      <w:type w:val="continuous"/>
      <w:pgSz w:w="11909" w:h="16840"/>
      <w:pgMar w:top="1440" w:right="1440" w:bottom="1440" w:left="1440" w:header="0" w:footer="3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charset w:val="00"/>
    <w:family w:val="auto"/>
    <w:pitch w:val="default"/>
    <w:embedRegular r:id="rId1" w:fontKey="{FF99FFB4-D62E-474A-BFA5-76931F4D23D3}"/>
    <w:embedBold r:id="rId2" w:fontKey="{B6F4E47F-9837-488B-9D0E-24075CC09B7B}"/>
  </w:font>
  <w:font w:name="游明朝">
    <w:panose1 w:val="00000000000000000000"/>
    <w:charset w:val="8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72E82D9E-75BE-4378-A4AE-CF582B81B95B}"/>
    <w:embedBold r:id="rId4" w:fontKey="{951A3513-12AB-4A73-BCC2-4C0206799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749986-33F2-4B5E-83D1-B1093B3D141E}"/>
    <w:embedItalic r:id="rId6" w:fontKey="{D246C9A5-026D-4490-A6A9-21004DDAF980}"/>
  </w:font>
  <w:font w:name="Aptos"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25"/>
    <w:rsid w:val="005D412C"/>
    <w:rsid w:val="006749B8"/>
    <w:rsid w:val="007B1525"/>
    <w:rsid w:val="00FD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518263"/>
  <w15:docId w15:val="{AC2E6887-ADBF-4E18-BD28-F03C769F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Theme="minorEastAsia" w:hAnsi="Helvetica Neue" w:cs="Helvetica Neue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Microsoft Sans Serif"/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319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Bodytext30">
    <w:name w:val="Body text (3)"/>
    <w:basedOn w:val="Normal"/>
    <w:link w:val="Bodytext3"/>
    <w:pPr>
      <w:ind w:firstLine="520"/>
    </w:pPr>
    <w:rPr>
      <w:rFonts w:ascii="Arial" w:eastAsia="Arial" w:hAnsi="Arial" w:cs="Arial"/>
      <w:sz w:val="18"/>
      <w:szCs w:val="18"/>
    </w:rPr>
  </w:style>
  <w:style w:type="paragraph" w:customStyle="1" w:styleId="Bodytext20">
    <w:name w:val="Body text (2)"/>
    <w:basedOn w:val="Normal"/>
    <w:link w:val="Bodytext2"/>
    <w:pPr>
      <w:ind w:firstLine="520"/>
    </w:pPr>
    <w:rPr>
      <w:rFonts w:ascii="Arial" w:eastAsia="Arial" w:hAnsi="Arial" w:cs="Arial"/>
      <w:sz w:val="8"/>
      <w:szCs w:val="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4Qn6UndWXE9QJSdfp9VWUndpQ==">CgMxLjA4AHIhMUQwaVNwd3FEbnplU3BBb3ZuNjFUM1ZJcXVUSjBmelRk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Thi Thu Giang</dc:creator>
  <cp:lastModifiedBy>Nguyen Thi Thu Giang</cp:lastModifiedBy>
  <cp:revision>2</cp:revision>
  <dcterms:created xsi:type="dcterms:W3CDTF">2024-07-17T03:15:00Z</dcterms:created>
  <dcterms:modified xsi:type="dcterms:W3CDTF">2024-07-17T03:15:00Z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db6f2f08b87bd99ec595517c6942991362931f42b70d71e4c58910ad29e9d101</vt:lpwstr>
  </property>
</Properties>
</file>