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9254814" w:rsidR="00E46892" w:rsidRPr="009F62BD" w:rsidRDefault="009F62BD" w:rsidP="003669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F62BD">
        <w:rPr>
          <w:rFonts w:ascii="Arial" w:hAnsi="Arial" w:cs="Arial"/>
          <w:b/>
          <w:color w:val="010000"/>
          <w:sz w:val="20"/>
        </w:rPr>
        <w:t>TXM: Information disclosure on operation</w:t>
      </w:r>
      <w:r w:rsidR="0036699A">
        <w:rPr>
          <w:rFonts w:ascii="Arial" w:hAnsi="Arial" w:cs="Arial"/>
          <w:b/>
          <w:color w:val="010000"/>
          <w:sz w:val="20"/>
        </w:rPr>
        <w:t>al suspension of branch</w:t>
      </w:r>
    </w:p>
    <w:p w14:paraId="00000002" w14:textId="68CBD409" w:rsidR="00E46892" w:rsidRPr="009F62BD" w:rsidRDefault="009F62BD" w:rsidP="003669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9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F62BD">
        <w:rPr>
          <w:rFonts w:ascii="Arial" w:hAnsi="Arial" w:cs="Arial"/>
          <w:color w:val="010000"/>
          <w:sz w:val="20"/>
        </w:rPr>
        <w:t xml:space="preserve">On July 12, 2024, </w:t>
      </w:r>
      <w:proofErr w:type="spellStart"/>
      <w:r w:rsidRPr="009F62BD">
        <w:rPr>
          <w:rFonts w:ascii="Arial" w:hAnsi="Arial" w:cs="Arial"/>
          <w:color w:val="010000"/>
          <w:sz w:val="20"/>
        </w:rPr>
        <w:t>Vicem</w:t>
      </w:r>
      <w:proofErr w:type="spellEnd"/>
      <w:r w:rsidRPr="009F62BD">
        <w:rPr>
          <w:rFonts w:ascii="Arial" w:hAnsi="Arial" w:cs="Arial"/>
          <w:color w:val="010000"/>
          <w:sz w:val="20"/>
        </w:rPr>
        <w:t xml:space="preserve"> Gypsum and Cement Joint Stock Company announ</w:t>
      </w:r>
      <w:r w:rsidR="0036699A">
        <w:rPr>
          <w:rFonts w:ascii="Arial" w:hAnsi="Arial" w:cs="Arial"/>
          <w:color w:val="010000"/>
          <w:sz w:val="20"/>
        </w:rPr>
        <w:t>ced Official Dispatch No. 1174/</w:t>
      </w:r>
      <w:r w:rsidRPr="009F62BD">
        <w:rPr>
          <w:rFonts w:ascii="Arial" w:hAnsi="Arial" w:cs="Arial"/>
          <w:color w:val="010000"/>
          <w:sz w:val="20"/>
        </w:rPr>
        <w:t xml:space="preserve">TXM - on the information disclosure as follows: </w:t>
      </w:r>
    </w:p>
    <w:p w14:paraId="338D6CF3" w14:textId="35B0A2FC" w:rsidR="009F62BD" w:rsidRPr="009F62BD" w:rsidRDefault="009F62BD" w:rsidP="003669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2BD">
        <w:rPr>
          <w:rFonts w:ascii="Arial" w:hAnsi="Arial" w:cs="Arial"/>
          <w:color w:val="010000"/>
          <w:sz w:val="20"/>
        </w:rPr>
        <w:t>Information disclosure according to the provisions of Point e, Clause 1, Article 11 of Circular No. 96/2020/TT</w:t>
      </w:r>
      <w:r w:rsidR="0036699A">
        <w:rPr>
          <w:rFonts w:ascii="Arial" w:hAnsi="Arial" w:cs="Arial"/>
          <w:color w:val="010000"/>
          <w:sz w:val="20"/>
        </w:rPr>
        <w:t>-BTC dated November 16, 2020 by</w:t>
      </w:r>
      <w:r w:rsidRPr="009F62BD">
        <w:rPr>
          <w:rFonts w:ascii="Arial" w:hAnsi="Arial" w:cs="Arial"/>
          <w:color w:val="010000"/>
          <w:sz w:val="20"/>
        </w:rPr>
        <w:t xml:space="preserve"> the Ministry of Finance on the instruction for disclosing information on the securities market.</w:t>
      </w:r>
    </w:p>
    <w:p w14:paraId="00000003" w14:textId="302C7241" w:rsidR="00E46892" w:rsidRPr="009F62BD" w:rsidRDefault="009F62BD" w:rsidP="003669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2BD">
        <w:rPr>
          <w:rFonts w:ascii="Arial" w:hAnsi="Arial" w:cs="Arial"/>
          <w:color w:val="010000"/>
          <w:sz w:val="20"/>
        </w:rPr>
        <w:t xml:space="preserve">On the operation suspension of the </w:t>
      </w:r>
      <w:proofErr w:type="spellStart"/>
      <w:r w:rsidRPr="009F62BD">
        <w:rPr>
          <w:rFonts w:ascii="Arial" w:hAnsi="Arial" w:cs="Arial"/>
          <w:color w:val="010000"/>
          <w:sz w:val="20"/>
        </w:rPr>
        <w:t>Vicem</w:t>
      </w:r>
      <w:proofErr w:type="spellEnd"/>
      <w:r w:rsidRPr="009F62BD">
        <w:rPr>
          <w:rFonts w:ascii="Arial" w:hAnsi="Arial" w:cs="Arial"/>
          <w:color w:val="010000"/>
          <w:sz w:val="20"/>
        </w:rPr>
        <w:t xml:space="preserve"> Gypsum and Cemen</w:t>
      </w:r>
      <w:r w:rsidR="0036699A">
        <w:rPr>
          <w:rFonts w:ascii="Arial" w:hAnsi="Arial" w:cs="Arial"/>
          <w:color w:val="010000"/>
          <w:sz w:val="20"/>
        </w:rPr>
        <w:t>t Joint Stock Company – Dan</w:t>
      </w:r>
      <w:bookmarkStart w:id="0" w:name="_GoBack"/>
      <w:bookmarkEnd w:id="0"/>
      <w:r w:rsidRPr="009F62BD">
        <w:rPr>
          <w:rFonts w:ascii="Arial" w:hAnsi="Arial" w:cs="Arial"/>
          <w:color w:val="010000"/>
          <w:sz w:val="20"/>
        </w:rPr>
        <w:t>ang Branch (a branch under the Company).</w:t>
      </w:r>
    </w:p>
    <w:p w14:paraId="00000004" w14:textId="77777777" w:rsidR="00E46892" w:rsidRPr="009F62BD" w:rsidRDefault="009F62BD" w:rsidP="00366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2BD">
        <w:rPr>
          <w:rFonts w:ascii="Arial" w:hAnsi="Arial" w:cs="Arial"/>
          <w:color w:val="010000"/>
          <w:sz w:val="20"/>
        </w:rPr>
        <w:t>Downtime: From July 7, 2024 to July 6, 2025.</w:t>
      </w:r>
    </w:p>
    <w:p w14:paraId="00000007" w14:textId="6EE15C11" w:rsidR="00E46892" w:rsidRPr="009F62BD" w:rsidRDefault="009F62BD" w:rsidP="00366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2BD">
        <w:rPr>
          <w:rFonts w:ascii="Arial" w:hAnsi="Arial" w:cs="Arial"/>
          <w:color w:val="010000"/>
          <w:sz w:val="20"/>
        </w:rPr>
        <w:t>Reason for suspension: The Company is continuing to implement organizational structure and restructuring of branches under the Company</w:t>
      </w:r>
    </w:p>
    <w:sectPr w:rsidR="00E46892" w:rsidRPr="009F62BD" w:rsidSect="009F62B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7C1"/>
    <w:multiLevelType w:val="multilevel"/>
    <w:tmpl w:val="9C76F7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0545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9CC1D56"/>
    <w:multiLevelType w:val="multilevel"/>
    <w:tmpl w:val="F844CC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BF2350"/>
    <w:multiLevelType w:val="multilevel"/>
    <w:tmpl w:val="0F36114A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2"/>
    <w:rsid w:val="0036699A"/>
    <w:rsid w:val="009F62BD"/>
    <w:rsid w:val="00E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F51D4"/>
  <w15:docId w15:val="{26E6B7F0-698C-4E6D-891F-91F109D1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/>
      <w:bCs/>
      <w:i w:val="0"/>
      <w:iCs w:val="0"/>
      <w:smallCaps w:val="0"/>
      <w:strike w:val="0"/>
      <w:color w:val="EE5A64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458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45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Tahoma" w:eastAsia="Tahoma" w:hAnsi="Tahoma" w:cs="Tahoma"/>
      <w:b/>
      <w:bCs/>
      <w:color w:val="EE5A64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left="2040"/>
    </w:pPr>
    <w:rPr>
      <w:rFonts w:ascii="Times New Roman" w:eastAsia="Times New Roman" w:hAnsi="Times New Roman" w:cs="Times New Roman"/>
      <w:color w:val="505458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50545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auVPqsSFkzYsdVOnbu9ernwtjg==">CgMxLjA4AHIhMVlEejJfWXdrb2tVdEdEdXl5TXN2elJaeFYzekpORzJK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2024-07-17T03:03:00Z</dcterms:created>
  <dcterms:modified xsi:type="dcterms:W3CDTF">2024-07-17T03:03:00Z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fc7ef7d648deb70b722629e60b27842c631476a66a8b1324b1f0417c1640d84f</vt:lpwstr>
  </property>
</Properties>
</file>