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8ECD90" w:rsidR="003B244B" w:rsidRPr="00872253" w:rsidRDefault="00111834" w:rsidP="00AC1401">
      <w:pPr>
        <w:spacing w:after="120" w:line="360" w:lineRule="auto"/>
        <w:jc w:val="both"/>
        <w:rPr>
          <w:rFonts w:ascii="Arial" w:eastAsia="Arial" w:hAnsi="Arial" w:cs="Arial"/>
          <w:b/>
          <w:color w:val="010000"/>
          <w:sz w:val="20"/>
          <w:szCs w:val="20"/>
          <w:lang w:val="vi-VN"/>
        </w:rPr>
      </w:pPr>
      <w:r w:rsidRPr="00872253">
        <w:rPr>
          <w:rFonts w:ascii="Arial" w:hAnsi="Arial" w:cs="Arial"/>
          <w:b/>
          <w:bCs/>
          <w:color w:val="010000"/>
          <w:sz w:val="20"/>
        </w:rPr>
        <w:t>VND122014:</w:t>
      </w:r>
      <w:r w:rsidRPr="00872253">
        <w:rPr>
          <w:rFonts w:ascii="Arial" w:hAnsi="Arial" w:cs="Arial"/>
          <w:b/>
          <w:color w:val="010000"/>
          <w:sz w:val="20"/>
        </w:rPr>
        <w:t xml:space="preserve"> Board Resolution</w:t>
      </w:r>
    </w:p>
    <w:p w14:paraId="00000002" w14:textId="1FBF9B5E" w:rsidR="003B244B" w:rsidRPr="00872253" w:rsidRDefault="00111834" w:rsidP="00AC1401">
      <w:pPr>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On July 12, 2024, VNDIRECT Securities Corporation announced Resolution No. 623/2024/NQ-HDQT on approving the distribution/offering of remaining shares </w:t>
      </w:r>
      <w:r w:rsidR="00AC1401">
        <w:rPr>
          <w:rFonts w:ascii="Arial" w:hAnsi="Arial" w:cs="Arial"/>
          <w:color w:val="010000"/>
          <w:sz w:val="20"/>
        </w:rPr>
        <w:t>as outstanding shareholders</w:t>
      </w:r>
      <w:r w:rsidRPr="00872253">
        <w:rPr>
          <w:rFonts w:ascii="Arial" w:hAnsi="Arial" w:cs="Arial"/>
          <w:color w:val="010000"/>
          <w:sz w:val="20"/>
        </w:rPr>
        <w:t xml:space="preserve"> </w:t>
      </w:r>
      <w:r w:rsidR="00AC1401">
        <w:rPr>
          <w:rFonts w:ascii="Arial" w:hAnsi="Arial" w:cs="Arial"/>
          <w:color w:val="010000"/>
          <w:sz w:val="20"/>
        </w:rPr>
        <w:t>failed to exercise</w:t>
      </w:r>
      <w:r w:rsidRPr="00872253">
        <w:rPr>
          <w:rFonts w:ascii="Arial" w:hAnsi="Arial" w:cs="Arial"/>
          <w:color w:val="010000"/>
          <w:sz w:val="20"/>
        </w:rPr>
        <w:t xml:space="preserve"> their purchase rights as follows: </w:t>
      </w:r>
    </w:p>
    <w:p w14:paraId="00000003" w14:textId="787E024C" w:rsidR="003B244B" w:rsidRPr="00872253" w:rsidRDefault="00111834" w:rsidP="00AC1401">
      <w:pPr>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‎‎Article 1. Approve the results of the public offering </w:t>
      </w:r>
      <w:r w:rsidRPr="00872253">
        <w:rPr>
          <w:rFonts w:ascii="Arial" w:hAnsi="Arial" w:cs="Arial"/>
          <w:color w:val="010000"/>
          <w:sz w:val="20"/>
          <w:lang w:val="vi-VN"/>
        </w:rPr>
        <w:t xml:space="preserve">of shares </w:t>
      </w:r>
      <w:r w:rsidRPr="00872253">
        <w:rPr>
          <w:rFonts w:ascii="Arial" w:hAnsi="Arial" w:cs="Arial"/>
          <w:color w:val="010000"/>
          <w:sz w:val="20"/>
        </w:rPr>
        <w:t xml:space="preserve">for </w:t>
      </w:r>
      <w:r w:rsidR="00AC1401">
        <w:rPr>
          <w:rFonts w:ascii="Arial" w:hAnsi="Arial" w:cs="Arial"/>
          <w:color w:val="010000"/>
          <w:sz w:val="20"/>
        </w:rPr>
        <w:t>outstanding shareholders</w:t>
      </w:r>
      <w:r w:rsidRPr="00872253">
        <w:rPr>
          <w:rFonts w:ascii="Arial" w:hAnsi="Arial" w:cs="Arial"/>
          <w:color w:val="010000"/>
          <w:sz w:val="20"/>
        </w:rPr>
        <w:t xml:space="preserve"> and the share </w:t>
      </w:r>
      <w:r w:rsidRPr="00872253">
        <w:rPr>
          <w:rFonts w:ascii="Arial" w:hAnsi="Arial" w:cs="Arial"/>
          <w:color w:val="010000"/>
          <w:sz w:val="20"/>
          <w:lang w:val="vi-VN"/>
        </w:rPr>
        <w:t xml:space="preserve">issuance </w:t>
      </w:r>
      <w:r w:rsidRPr="00872253">
        <w:rPr>
          <w:rFonts w:ascii="Arial" w:hAnsi="Arial" w:cs="Arial"/>
          <w:color w:val="010000"/>
          <w:sz w:val="20"/>
        </w:rPr>
        <w:t>to pay dividends pursuant to the method of exercising rights as follows:</w:t>
      </w:r>
    </w:p>
    <w:p w14:paraId="00000004" w14:textId="77777777" w:rsidR="003B244B" w:rsidRPr="00872253" w:rsidRDefault="00111834" w:rsidP="00AC1401">
      <w:pPr>
        <w:numPr>
          <w:ilvl w:val="0"/>
          <w:numId w:val="1"/>
        </w:numPr>
        <w:tabs>
          <w:tab w:val="left" w:pos="757"/>
          <w:tab w:val="left" w:pos="2854"/>
        </w:tabs>
        <w:spacing w:after="120" w:line="360" w:lineRule="auto"/>
        <w:jc w:val="both"/>
        <w:rPr>
          <w:rFonts w:ascii="Arial" w:eastAsia="Arial" w:hAnsi="Arial" w:cs="Arial"/>
          <w:color w:val="010000"/>
          <w:sz w:val="20"/>
          <w:szCs w:val="20"/>
        </w:rPr>
      </w:pPr>
      <w:r w:rsidRPr="00872253">
        <w:rPr>
          <w:rFonts w:ascii="Arial" w:hAnsi="Arial" w:cs="Arial"/>
          <w:color w:val="010000"/>
          <w:sz w:val="20"/>
        </w:rPr>
        <w:t>Offered share: Shares of VNDIRECT Securities Corporation</w:t>
      </w:r>
    </w:p>
    <w:p w14:paraId="00000005" w14:textId="77777777" w:rsidR="003B244B" w:rsidRPr="00872253" w:rsidRDefault="00111834" w:rsidP="00AC1401">
      <w:pPr>
        <w:numPr>
          <w:ilvl w:val="0"/>
          <w:numId w:val="1"/>
        </w:numPr>
        <w:tabs>
          <w:tab w:val="left" w:pos="757"/>
          <w:tab w:val="left" w:pos="2854"/>
        </w:tabs>
        <w:spacing w:after="120" w:line="360" w:lineRule="auto"/>
        <w:jc w:val="both"/>
        <w:rPr>
          <w:rFonts w:ascii="Arial" w:eastAsia="Arial" w:hAnsi="Arial" w:cs="Arial"/>
          <w:color w:val="010000"/>
          <w:sz w:val="20"/>
          <w:szCs w:val="20"/>
        </w:rPr>
      </w:pPr>
      <w:r w:rsidRPr="00872253">
        <w:rPr>
          <w:rFonts w:ascii="Arial" w:hAnsi="Arial" w:cs="Arial"/>
          <w:color w:val="010000"/>
          <w:sz w:val="20"/>
        </w:rPr>
        <w:t>Type of share: Common share</w:t>
      </w:r>
    </w:p>
    <w:p w14:paraId="00000006" w14:textId="77777777" w:rsidR="003B244B" w:rsidRPr="00872253" w:rsidRDefault="00111834" w:rsidP="00AC1401">
      <w:pPr>
        <w:numPr>
          <w:ilvl w:val="0"/>
          <w:numId w:val="1"/>
        </w:numPr>
        <w:tabs>
          <w:tab w:val="left" w:pos="757"/>
        </w:tabs>
        <w:spacing w:after="120" w:line="360" w:lineRule="auto"/>
        <w:jc w:val="both"/>
        <w:rPr>
          <w:rFonts w:ascii="Arial" w:eastAsia="Arial" w:hAnsi="Arial" w:cs="Arial"/>
          <w:color w:val="010000"/>
          <w:sz w:val="20"/>
          <w:szCs w:val="20"/>
        </w:rPr>
      </w:pPr>
      <w:r w:rsidRPr="00872253">
        <w:rPr>
          <w:rFonts w:ascii="Arial" w:hAnsi="Arial" w:cs="Arial"/>
          <w:color w:val="010000"/>
          <w:sz w:val="20"/>
        </w:rPr>
        <w:t>Share offering price: VND10,000/share</w:t>
      </w:r>
    </w:p>
    <w:p w14:paraId="00000007" w14:textId="3317DB3E" w:rsidR="003B244B" w:rsidRPr="00872253" w:rsidRDefault="00111834" w:rsidP="00AC1401">
      <w:pPr>
        <w:numPr>
          <w:ilvl w:val="0"/>
          <w:numId w:val="1"/>
        </w:numPr>
        <w:tabs>
          <w:tab w:val="left" w:pos="788"/>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Total number of shares allowed for the public offering for </w:t>
      </w:r>
      <w:r w:rsidR="00AC1401">
        <w:rPr>
          <w:rFonts w:ascii="Arial" w:hAnsi="Arial" w:cs="Arial"/>
          <w:color w:val="010000"/>
          <w:sz w:val="20"/>
        </w:rPr>
        <w:t>outstanding shareholders</w:t>
      </w:r>
      <w:r w:rsidRPr="00872253">
        <w:rPr>
          <w:rFonts w:ascii="Arial" w:hAnsi="Arial" w:cs="Arial"/>
          <w:color w:val="010000"/>
          <w:sz w:val="20"/>
        </w:rPr>
        <w:t xml:space="preserve"> and the share </w:t>
      </w:r>
      <w:r w:rsidRPr="00872253">
        <w:rPr>
          <w:rFonts w:ascii="Arial" w:hAnsi="Arial" w:cs="Arial"/>
          <w:color w:val="010000"/>
          <w:sz w:val="20"/>
          <w:lang w:val="vi-VN"/>
        </w:rPr>
        <w:t xml:space="preserve">issuance </w:t>
      </w:r>
      <w:r w:rsidRPr="00872253">
        <w:rPr>
          <w:rFonts w:ascii="Arial" w:hAnsi="Arial" w:cs="Arial"/>
          <w:color w:val="010000"/>
          <w:sz w:val="20"/>
        </w:rPr>
        <w:t>to pay dividends pursuant to Offer Registration Certificate No. 43/GCN-UBCK dated May 16, 2024: 304,461,001 shares. In which:</w:t>
      </w:r>
    </w:p>
    <w:p w14:paraId="00000008" w14:textId="77777777" w:rsidR="003B244B" w:rsidRPr="00872253" w:rsidRDefault="00111834" w:rsidP="00AC1401">
      <w:pPr>
        <w:numPr>
          <w:ilvl w:val="0"/>
          <w:numId w:val="2"/>
        </w:numPr>
        <w:tabs>
          <w:tab w:val="left" w:pos="1094"/>
        </w:tabs>
        <w:spacing w:after="120" w:line="360" w:lineRule="auto"/>
        <w:jc w:val="both"/>
        <w:rPr>
          <w:rFonts w:ascii="Arial" w:eastAsia="Arial" w:hAnsi="Arial" w:cs="Arial"/>
          <w:color w:val="010000"/>
          <w:sz w:val="20"/>
          <w:szCs w:val="20"/>
        </w:rPr>
      </w:pPr>
      <w:r w:rsidRPr="00872253">
        <w:rPr>
          <w:rFonts w:ascii="Arial" w:hAnsi="Arial" w:cs="Arial"/>
          <w:color w:val="010000"/>
          <w:sz w:val="20"/>
        </w:rPr>
        <w:t>Number of shares for the public offering: 243,568,801 shares;</w:t>
      </w:r>
    </w:p>
    <w:p w14:paraId="00000009" w14:textId="77777777" w:rsidR="003B244B" w:rsidRPr="00872253" w:rsidRDefault="00111834" w:rsidP="00AC1401">
      <w:pPr>
        <w:numPr>
          <w:ilvl w:val="0"/>
          <w:numId w:val="2"/>
        </w:numPr>
        <w:tabs>
          <w:tab w:val="left" w:pos="1094"/>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Number of shares for the </w:t>
      </w:r>
      <w:r w:rsidRPr="00872253">
        <w:rPr>
          <w:rFonts w:ascii="Arial" w:hAnsi="Arial" w:cs="Arial"/>
          <w:color w:val="010000"/>
          <w:sz w:val="20"/>
          <w:lang w:val="vi-VN"/>
        </w:rPr>
        <w:t xml:space="preserve">issued shares </w:t>
      </w:r>
      <w:r w:rsidRPr="00872253">
        <w:rPr>
          <w:rFonts w:ascii="Arial" w:hAnsi="Arial" w:cs="Arial"/>
          <w:color w:val="010000"/>
          <w:sz w:val="20"/>
        </w:rPr>
        <w:t>to pay dividends: 60,892,200 shares.</w:t>
      </w:r>
    </w:p>
    <w:p w14:paraId="0000000A" w14:textId="5A15F1E6" w:rsidR="003B244B" w:rsidRPr="00872253" w:rsidRDefault="00111834" w:rsidP="00AC1401">
      <w:pPr>
        <w:numPr>
          <w:ilvl w:val="0"/>
          <w:numId w:val="1"/>
        </w:numPr>
        <w:tabs>
          <w:tab w:val="left" w:pos="757"/>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Results of the public offering </w:t>
      </w:r>
      <w:r w:rsidRPr="00872253">
        <w:rPr>
          <w:rFonts w:ascii="Arial" w:hAnsi="Arial" w:cs="Arial"/>
          <w:color w:val="010000"/>
          <w:sz w:val="20"/>
          <w:lang w:val="vi-VN"/>
        </w:rPr>
        <w:t xml:space="preserve">of </w:t>
      </w:r>
      <w:r w:rsidRPr="00872253">
        <w:rPr>
          <w:rFonts w:ascii="Arial" w:hAnsi="Arial" w:cs="Arial"/>
          <w:color w:val="010000"/>
          <w:sz w:val="20"/>
        </w:rPr>
        <w:t xml:space="preserve">additional </w:t>
      </w:r>
      <w:r w:rsidRPr="00872253">
        <w:rPr>
          <w:rFonts w:ascii="Arial" w:hAnsi="Arial" w:cs="Arial"/>
          <w:color w:val="010000"/>
          <w:sz w:val="20"/>
          <w:lang w:val="vi-VN"/>
        </w:rPr>
        <w:t xml:space="preserve">shares </w:t>
      </w:r>
      <w:r w:rsidRPr="00872253">
        <w:rPr>
          <w:rFonts w:ascii="Arial" w:hAnsi="Arial" w:cs="Arial"/>
          <w:color w:val="010000"/>
          <w:sz w:val="20"/>
        </w:rPr>
        <w:t xml:space="preserve">for </w:t>
      </w:r>
      <w:r w:rsidR="00AC1401">
        <w:rPr>
          <w:rFonts w:ascii="Arial" w:hAnsi="Arial" w:cs="Arial"/>
          <w:color w:val="010000"/>
          <w:sz w:val="20"/>
        </w:rPr>
        <w:t>outstanding shareholders</w:t>
      </w:r>
      <w:r w:rsidRPr="00872253">
        <w:rPr>
          <w:rFonts w:ascii="Arial" w:hAnsi="Arial" w:cs="Arial"/>
          <w:color w:val="010000"/>
          <w:sz w:val="20"/>
        </w:rPr>
        <w:t>:</w:t>
      </w:r>
    </w:p>
    <w:p w14:paraId="4DD99E96" w14:textId="3D7F859D" w:rsidR="003B244B" w:rsidRPr="00872253" w:rsidRDefault="00111834" w:rsidP="00AC1401">
      <w:pPr>
        <w:numPr>
          <w:ilvl w:val="0"/>
          <w:numId w:val="2"/>
        </w:numPr>
        <w:tabs>
          <w:tab w:val="left" w:pos="1094"/>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Number of shares allowed for the public offering for </w:t>
      </w:r>
      <w:r w:rsidR="00AC1401">
        <w:rPr>
          <w:rFonts w:ascii="Arial" w:hAnsi="Arial" w:cs="Arial"/>
          <w:color w:val="010000"/>
          <w:sz w:val="20"/>
        </w:rPr>
        <w:t>outstanding shareholders</w:t>
      </w:r>
      <w:r w:rsidRPr="00872253">
        <w:rPr>
          <w:rFonts w:ascii="Arial" w:hAnsi="Arial" w:cs="Arial"/>
          <w:color w:val="010000"/>
          <w:sz w:val="20"/>
        </w:rPr>
        <w:t xml:space="preserve"> pursuant to Offer Registration Certificate No. 43/GCN-UBCK dated May 16, 2024: 243,568,801 shares.</w:t>
      </w:r>
    </w:p>
    <w:p w14:paraId="0000000C" w14:textId="77777777" w:rsidR="003B244B" w:rsidRPr="00872253" w:rsidRDefault="00111834" w:rsidP="00AC1401">
      <w:pPr>
        <w:numPr>
          <w:ilvl w:val="0"/>
          <w:numId w:val="2"/>
        </w:numPr>
        <w:tabs>
          <w:tab w:val="left" w:pos="1094"/>
        </w:tabs>
        <w:spacing w:after="120" w:line="360" w:lineRule="auto"/>
        <w:jc w:val="both"/>
        <w:rPr>
          <w:rFonts w:ascii="Arial" w:eastAsia="Arial" w:hAnsi="Arial" w:cs="Arial"/>
          <w:color w:val="010000"/>
          <w:sz w:val="20"/>
          <w:szCs w:val="20"/>
        </w:rPr>
      </w:pPr>
      <w:r w:rsidRPr="00872253">
        <w:rPr>
          <w:rFonts w:ascii="Arial" w:hAnsi="Arial" w:cs="Arial"/>
          <w:color w:val="010000"/>
          <w:sz w:val="20"/>
        </w:rPr>
        <w:t>Actual number of shares allowed for the public offering (pursuant to the List of securities owners prepared by Vietnam Securities Depository and Clearing Corporation on the record date for the list of shareholders to exercise their rights to purchase shares): 243,566,632 shares.</w:t>
      </w:r>
    </w:p>
    <w:p w14:paraId="0000000D" w14:textId="3CAF9C93" w:rsidR="003B244B" w:rsidRPr="00872253" w:rsidRDefault="00111834" w:rsidP="00AC1401">
      <w:pPr>
        <w:numPr>
          <w:ilvl w:val="0"/>
          <w:numId w:val="2"/>
        </w:numPr>
        <w:tabs>
          <w:tab w:val="left" w:pos="686"/>
        </w:tabs>
        <w:spacing w:after="120" w:line="360" w:lineRule="auto"/>
        <w:jc w:val="both"/>
        <w:rPr>
          <w:rFonts w:ascii="Arial" w:eastAsia="Arial" w:hAnsi="Arial" w:cs="Arial"/>
          <w:color w:val="010000"/>
          <w:sz w:val="20"/>
          <w:szCs w:val="20"/>
        </w:rPr>
      </w:pPr>
      <w:r w:rsidRPr="00872253">
        <w:rPr>
          <w:rFonts w:ascii="Arial" w:hAnsi="Arial" w:cs="Arial"/>
          <w:color w:val="010000"/>
          <w:sz w:val="20"/>
        </w:rPr>
        <w:t>Number of shares that existing shareholder paid for: 234,034,985 shares.</w:t>
      </w:r>
    </w:p>
    <w:p w14:paraId="0000000E" w14:textId="08E139F0" w:rsidR="003B244B" w:rsidRPr="00872253" w:rsidRDefault="00111834" w:rsidP="00AC1401">
      <w:pPr>
        <w:numPr>
          <w:ilvl w:val="0"/>
          <w:numId w:val="2"/>
        </w:numPr>
        <w:tabs>
          <w:tab w:val="left" w:pos="686"/>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Number of </w:t>
      </w:r>
      <w:r w:rsidRPr="00872253">
        <w:rPr>
          <w:rFonts w:ascii="Arial" w:hAnsi="Arial" w:cs="Arial"/>
          <w:color w:val="010000"/>
          <w:sz w:val="20"/>
          <w:lang w:val="vi-VN"/>
        </w:rPr>
        <w:t xml:space="preserve">remaining </w:t>
      </w:r>
      <w:r w:rsidRPr="00872253">
        <w:rPr>
          <w:rFonts w:ascii="Arial" w:hAnsi="Arial" w:cs="Arial"/>
          <w:color w:val="010000"/>
          <w:sz w:val="20"/>
        </w:rPr>
        <w:t xml:space="preserve">shares due to </w:t>
      </w:r>
      <w:r w:rsidR="00AC1401">
        <w:rPr>
          <w:rFonts w:ascii="Arial" w:hAnsi="Arial" w:cs="Arial"/>
          <w:color w:val="010000"/>
          <w:sz w:val="20"/>
        </w:rPr>
        <w:t>outstanding shareholders</w:t>
      </w:r>
      <w:r w:rsidRPr="00872253">
        <w:rPr>
          <w:rFonts w:ascii="Arial" w:hAnsi="Arial" w:cs="Arial"/>
          <w:color w:val="010000"/>
          <w:sz w:val="20"/>
        </w:rPr>
        <w:t xml:space="preserve"> not exercising their purchase rights: 9,531,647 shares.</w:t>
      </w:r>
    </w:p>
    <w:p w14:paraId="0000000F" w14:textId="77777777" w:rsidR="003B244B" w:rsidRPr="00872253" w:rsidRDefault="00111834" w:rsidP="00AC1401">
      <w:pPr>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F) Results of the share </w:t>
      </w:r>
      <w:r w:rsidRPr="00872253">
        <w:rPr>
          <w:rFonts w:ascii="Arial" w:hAnsi="Arial" w:cs="Arial"/>
          <w:color w:val="010000"/>
          <w:sz w:val="20"/>
          <w:lang w:val="vi-VN"/>
        </w:rPr>
        <w:t xml:space="preserve">issuance </w:t>
      </w:r>
      <w:r w:rsidRPr="00872253">
        <w:rPr>
          <w:rFonts w:ascii="Arial" w:hAnsi="Arial" w:cs="Arial"/>
          <w:color w:val="010000"/>
          <w:sz w:val="20"/>
        </w:rPr>
        <w:t>to pay dividends:</w:t>
      </w:r>
    </w:p>
    <w:p w14:paraId="00000010" w14:textId="77777777" w:rsidR="003B244B" w:rsidRPr="00872253" w:rsidRDefault="00111834" w:rsidP="00AC1401">
      <w:pPr>
        <w:numPr>
          <w:ilvl w:val="0"/>
          <w:numId w:val="2"/>
        </w:numPr>
        <w:tabs>
          <w:tab w:val="left" w:pos="686"/>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Number of </w:t>
      </w:r>
      <w:r w:rsidRPr="00872253">
        <w:rPr>
          <w:rFonts w:ascii="Arial" w:hAnsi="Arial" w:cs="Arial"/>
          <w:color w:val="010000"/>
          <w:sz w:val="20"/>
          <w:lang w:val="vi-VN"/>
        </w:rPr>
        <w:t xml:space="preserve">issued </w:t>
      </w:r>
      <w:r w:rsidRPr="00872253">
        <w:rPr>
          <w:rFonts w:ascii="Arial" w:hAnsi="Arial" w:cs="Arial"/>
          <w:color w:val="010000"/>
          <w:sz w:val="20"/>
        </w:rPr>
        <w:t>shares to pay dividends pursuant to the Offer Registration Certificate No. 43/GCN-UBCK dated May 16, 2024: 60,892,200 shares.</w:t>
      </w:r>
    </w:p>
    <w:p w14:paraId="00000011" w14:textId="3F99A1DE" w:rsidR="003B244B" w:rsidRPr="00872253" w:rsidRDefault="00111834" w:rsidP="00AC1401">
      <w:pPr>
        <w:numPr>
          <w:ilvl w:val="0"/>
          <w:numId w:val="2"/>
        </w:numPr>
        <w:tabs>
          <w:tab w:val="left" w:pos="686"/>
        </w:tabs>
        <w:spacing w:after="120" w:line="360" w:lineRule="auto"/>
        <w:jc w:val="both"/>
        <w:rPr>
          <w:rFonts w:ascii="Arial" w:eastAsia="Arial" w:hAnsi="Arial" w:cs="Arial"/>
          <w:color w:val="010000"/>
          <w:sz w:val="20"/>
          <w:szCs w:val="20"/>
        </w:rPr>
      </w:pPr>
      <w:r w:rsidRPr="00872253">
        <w:rPr>
          <w:rFonts w:ascii="Arial" w:hAnsi="Arial" w:cs="Arial"/>
          <w:color w:val="010000"/>
          <w:sz w:val="20"/>
        </w:rPr>
        <w:t>Number of shares that the Company was allowed to offer for shareholders to pay dividends (pursuant to the List of securities owners prepared by Vietnam Securities Depository and Clearing Corporation on the record date for the list of shareholders to pay dividends): 60,892,034.7 shares (including 2,767.7 fractional shares).</w:t>
      </w:r>
    </w:p>
    <w:p w14:paraId="00000012" w14:textId="79CA47A5" w:rsidR="003B244B" w:rsidRPr="00872253" w:rsidRDefault="00111834" w:rsidP="00AC1401">
      <w:pPr>
        <w:numPr>
          <w:ilvl w:val="0"/>
          <w:numId w:val="2"/>
        </w:numPr>
        <w:tabs>
          <w:tab w:val="left" w:pos="686"/>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Number of shares that the Company offered for </w:t>
      </w:r>
      <w:r w:rsidR="00AC1401">
        <w:rPr>
          <w:rFonts w:ascii="Arial" w:hAnsi="Arial" w:cs="Arial"/>
          <w:color w:val="010000"/>
          <w:sz w:val="20"/>
        </w:rPr>
        <w:t>outstanding shareholders</w:t>
      </w:r>
      <w:r w:rsidRPr="00872253">
        <w:rPr>
          <w:rFonts w:ascii="Arial" w:hAnsi="Arial" w:cs="Arial"/>
          <w:color w:val="010000"/>
          <w:sz w:val="20"/>
        </w:rPr>
        <w:t xml:space="preserve"> to pay dividends (pursuant to the List of securities owners prepared by Vietnam Securities Depository and Clearing Corporation on the record date for the list of shareholders to pay dividends): 60,889,267 shares</w:t>
      </w:r>
    </w:p>
    <w:p w14:paraId="00000013" w14:textId="77777777" w:rsidR="003B244B" w:rsidRPr="00872253" w:rsidRDefault="00111834" w:rsidP="00AC1401">
      <w:pPr>
        <w:numPr>
          <w:ilvl w:val="0"/>
          <w:numId w:val="2"/>
        </w:numPr>
        <w:tabs>
          <w:tab w:val="left" w:pos="686"/>
        </w:tabs>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Number of fractional shares incurred when offered for shareholders to pay dividends: 2,767.7 </w:t>
      </w:r>
      <w:r w:rsidRPr="00872253">
        <w:rPr>
          <w:rFonts w:ascii="Arial" w:hAnsi="Arial" w:cs="Arial"/>
          <w:color w:val="010000"/>
          <w:sz w:val="20"/>
        </w:rPr>
        <w:lastRenderedPageBreak/>
        <w:t>shares (this number of shares was canceled pursuant to Annual General Mandate 2023 No. 445/2023/NQ-DHDCD dated June 17, 2023).</w:t>
      </w:r>
    </w:p>
    <w:p w14:paraId="00000014" w14:textId="0040D289" w:rsidR="003B244B" w:rsidRPr="00872253" w:rsidRDefault="00111834" w:rsidP="00AC1401">
      <w:pPr>
        <w:spacing w:after="120" w:line="360" w:lineRule="auto"/>
        <w:jc w:val="both"/>
        <w:rPr>
          <w:rFonts w:ascii="Arial" w:eastAsia="Arial" w:hAnsi="Arial" w:cs="Arial"/>
          <w:color w:val="010000"/>
          <w:sz w:val="20"/>
          <w:szCs w:val="20"/>
        </w:rPr>
      </w:pPr>
      <w:r w:rsidRPr="00872253">
        <w:rPr>
          <w:rFonts w:ascii="Arial" w:hAnsi="Arial" w:cs="Arial"/>
          <w:color w:val="010000"/>
          <w:sz w:val="20"/>
        </w:rPr>
        <w:t xml:space="preserve">G) Total number of </w:t>
      </w:r>
      <w:r w:rsidRPr="00872253">
        <w:rPr>
          <w:rFonts w:ascii="Arial" w:hAnsi="Arial" w:cs="Arial"/>
          <w:color w:val="010000"/>
          <w:sz w:val="20"/>
          <w:lang w:val="vi-VN"/>
        </w:rPr>
        <w:t xml:space="preserve">remaining </w:t>
      </w:r>
      <w:r w:rsidRPr="00872253">
        <w:rPr>
          <w:rFonts w:ascii="Arial" w:hAnsi="Arial" w:cs="Arial"/>
          <w:color w:val="010000"/>
          <w:sz w:val="20"/>
        </w:rPr>
        <w:t xml:space="preserve">shares due to </w:t>
      </w:r>
      <w:r w:rsidR="00AC1401">
        <w:rPr>
          <w:rFonts w:ascii="Arial" w:hAnsi="Arial" w:cs="Arial"/>
          <w:color w:val="010000"/>
          <w:sz w:val="20"/>
        </w:rPr>
        <w:t>outstanding shareholders</w:t>
      </w:r>
      <w:r w:rsidRPr="00872253">
        <w:rPr>
          <w:rFonts w:ascii="Arial" w:hAnsi="Arial" w:cs="Arial"/>
          <w:color w:val="010000"/>
          <w:sz w:val="20"/>
        </w:rPr>
        <w:t xml:space="preserve"> not exercising their purchase rights (“Remaining Shares”): 9,531,647 shares.</w:t>
      </w:r>
    </w:p>
    <w:p w14:paraId="00000016" w14:textId="77777777" w:rsidR="003B244B" w:rsidRPr="00872253" w:rsidRDefault="00111834" w:rsidP="00AC1401">
      <w:pPr>
        <w:spacing w:after="120" w:line="360" w:lineRule="auto"/>
        <w:jc w:val="both"/>
        <w:rPr>
          <w:rFonts w:ascii="Arial" w:eastAsia="Arial" w:hAnsi="Arial" w:cs="Arial"/>
          <w:color w:val="010000"/>
          <w:sz w:val="20"/>
          <w:szCs w:val="20"/>
        </w:rPr>
      </w:pPr>
      <w:r w:rsidRPr="00872253">
        <w:rPr>
          <w:rFonts w:ascii="Arial" w:hAnsi="Arial" w:cs="Arial"/>
          <w:color w:val="010000"/>
          <w:sz w:val="20"/>
        </w:rPr>
        <w:t>‎‎Article 2. Approve continuing the distribution/offering of the remaining shares for other investors with needs as follows:</w:t>
      </w:r>
    </w:p>
    <w:p w14:paraId="00000017" w14:textId="77777777" w:rsidR="003B244B" w:rsidRPr="00872253" w:rsidRDefault="00111834" w:rsidP="00AC1401">
      <w:pPr>
        <w:numPr>
          <w:ilvl w:val="0"/>
          <w:numId w:val="3"/>
        </w:numPr>
        <w:tabs>
          <w:tab w:val="left" w:pos="362"/>
        </w:tabs>
        <w:spacing w:after="120" w:line="360" w:lineRule="auto"/>
        <w:ind w:left="0" w:firstLine="0"/>
        <w:jc w:val="both"/>
        <w:rPr>
          <w:rFonts w:ascii="Arial" w:eastAsia="Arial" w:hAnsi="Arial" w:cs="Arial"/>
          <w:color w:val="010000"/>
          <w:sz w:val="20"/>
          <w:szCs w:val="20"/>
        </w:rPr>
      </w:pPr>
      <w:r w:rsidRPr="00872253">
        <w:rPr>
          <w:rFonts w:ascii="Arial" w:hAnsi="Arial" w:cs="Arial"/>
          <w:color w:val="010000"/>
          <w:sz w:val="20"/>
        </w:rPr>
        <w:t>Number of remaining shares to be further distributed/offered for other investors: 9,531,647 shares;</w:t>
      </w:r>
    </w:p>
    <w:p w14:paraId="00000018" w14:textId="77777777" w:rsidR="003B244B" w:rsidRPr="00872253" w:rsidRDefault="00111834" w:rsidP="00AC1401">
      <w:pPr>
        <w:numPr>
          <w:ilvl w:val="0"/>
          <w:numId w:val="3"/>
        </w:numPr>
        <w:tabs>
          <w:tab w:val="left" w:pos="380"/>
        </w:tabs>
        <w:spacing w:after="120" w:line="360" w:lineRule="auto"/>
        <w:ind w:left="0" w:firstLine="0"/>
        <w:jc w:val="both"/>
        <w:rPr>
          <w:rFonts w:ascii="Arial" w:eastAsia="Arial" w:hAnsi="Arial" w:cs="Arial"/>
          <w:color w:val="010000"/>
          <w:sz w:val="20"/>
          <w:szCs w:val="20"/>
        </w:rPr>
      </w:pPr>
      <w:r w:rsidRPr="00872253">
        <w:rPr>
          <w:rFonts w:ascii="Arial" w:hAnsi="Arial" w:cs="Arial"/>
          <w:color w:val="010000"/>
          <w:sz w:val="20"/>
        </w:rPr>
        <w:t>Offering price of remaining shares: VND10,000/share;</w:t>
      </w:r>
    </w:p>
    <w:p w14:paraId="00000019" w14:textId="03E394AC" w:rsidR="003B244B" w:rsidRPr="00872253" w:rsidRDefault="00111834" w:rsidP="00AC1401">
      <w:pPr>
        <w:numPr>
          <w:ilvl w:val="0"/>
          <w:numId w:val="3"/>
        </w:numPr>
        <w:tabs>
          <w:tab w:val="left" w:pos="380"/>
        </w:tabs>
        <w:spacing w:after="120" w:line="360" w:lineRule="auto"/>
        <w:ind w:left="0" w:firstLine="0"/>
        <w:jc w:val="both"/>
        <w:rPr>
          <w:rFonts w:ascii="Arial" w:eastAsia="Arial" w:hAnsi="Arial" w:cs="Arial"/>
          <w:color w:val="010000"/>
          <w:sz w:val="20"/>
          <w:szCs w:val="20"/>
        </w:rPr>
      </w:pPr>
      <w:r w:rsidRPr="00872253">
        <w:rPr>
          <w:rFonts w:ascii="Arial" w:hAnsi="Arial" w:cs="Arial"/>
          <w:color w:val="010000"/>
          <w:sz w:val="20"/>
        </w:rPr>
        <w:t>Criteria for selecting investors to purchase the remaining shares: Investors who have contributed to the development of the Company, have the desire to purchase the remaining shares</w:t>
      </w:r>
      <w:r w:rsidR="00872253" w:rsidRPr="00872253">
        <w:rPr>
          <w:rFonts w:ascii="Arial" w:hAnsi="Arial" w:cs="Arial"/>
          <w:color w:val="010000"/>
          <w:sz w:val="20"/>
        </w:rPr>
        <w:t>,</w:t>
      </w:r>
      <w:r w:rsidRPr="00872253">
        <w:rPr>
          <w:rFonts w:ascii="Arial" w:hAnsi="Arial" w:cs="Arial"/>
          <w:color w:val="010000"/>
          <w:sz w:val="20"/>
        </w:rPr>
        <w:t xml:space="preserve"> and have the financial capacity to pay in full for the shares distributed by the Company. The list of investors to whom the remaining shares are distributed/offered is stated in the Appendix attached to this Resolution.</w:t>
      </w:r>
    </w:p>
    <w:p w14:paraId="0000001A" w14:textId="77777777" w:rsidR="003B244B" w:rsidRPr="00872253" w:rsidRDefault="00111834" w:rsidP="00AC1401">
      <w:pPr>
        <w:numPr>
          <w:ilvl w:val="0"/>
          <w:numId w:val="3"/>
        </w:numPr>
        <w:tabs>
          <w:tab w:val="left" w:pos="380"/>
        </w:tabs>
        <w:spacing w:after="120" w:line="360" w:lineRule="auto"/>
        <w:ind w:left="0" w:firstLine="0"/>
        <w:jc w:val="both"/>
        <w:rPr>
          <w:rFonts w:ascii="Arial" w:eastAsia="Arial" w:hAnsi="Arial" w:cs="Arial"/>
          <w:color w:val="010000"/>
          <w:sz w:val="20"/>
          <w:szCs w:val="20"/>
        </w:rPr>
      </w:pPr>
      <w:r w:rsidRPr="00872253">
        <w:rPr>
          <w:rFonts w:ascii="Arial" w:hAnsi="Arial" w:cs="Arial"/>
          <w:color w:val="010000"/>
          <w:sz w:val="20"/>
        </w:rPr>
        <w:t>Transfer restriction: All remaining shares distributed/offered to the above investors will be restricted from transfer for a period of 01 year from the date of completion of the offering in accordance with the provisions of law.</w:t>
      </w:r>
    </w:p>
    <w:p w14:paraId="0000001B" w14:textId="77777777" w:rsidR="003B244B" w:rsidRPr="00872253" w:rsidRDefault="00111834" w:rsidP="00AC1401">
      <w:pPr>
        <w:numPr>
          <w:ilvl w:val="0"/>
          <w:numId w:val="3"/>
        </w:numPr>
        <w:tabs>
          <w:tab w:val="left" w:pos="380"/>
        </w:tabs>
        <w:spacing w:after="120" w:line="360" w:lineRule="auto"/>
        <w:ind w:left="0" w:firstLine="0"/>
        <w:jc w:val="both"/>
        <w:rPr>
          <w:rFonts w:ascii="Arial" w:eastAsia="Arial" w:hAnsi="Arial" w:cs="Arial"/>
          <w:color w:val="010000"/>
          <w:sz w:val="20"/>
          <w:szCs w:val="20"/>
        </w:rPr>
      </w:pPr>
      <w:r w:rsidRPr="00872253">
        <w:rPr>
          <w:rFonts w:ascii="Arial" w:hAnsi="Arial" w:cs="Arial"/>
          <w:color w:val="010000"/>
          <w:sz w:val="20"/>
        </w:rPr>
        <w:t>Distribution term: July 12, 2024.</w:t>
      </w:r>
    </w:p>
    <w:p w14:paraId="0000001C" w14:textId="6D78ECC1" w:rsidR="003B244B" w:rsidRPr="00872253" w:rsidRDefault="00111834" w:rsidP="00AC1401">
      <w:pPr>
        <w:spacing w:after="120" w:line="360" w:lineRule="auto"/>
        <w:jc w:val="both"/>
        <w:rPr>
          <w:rFonts w:ascii="Arial" w:eastAsia="Arial" w:hAnsi="Arial" w:cs="Arial"/>
          <w:color w:val="010000"/>
          <w:sz w:val="20"/>
          <w:szCs w:val="20"/>
        </w:rPr>
      </w:pPr>
      <w:r w:rsidRPr="00872253">
        <w:rPr>
          <w:rFonts w:ascii="Arial" w:hAnsi="Arial" w:cs="Arial"/>
          <w:color w:val="010000"/>
          <w:sz w:val="20"/>
        </w:rPr>
        <w:t>‎‎Article 3. This</w:t>
      </w:r>
      <w:r w:rsidR="00AC1401">
        <w:rPr>
          <w:rFonts w:ascii="Arial" w:hAnsi="Arial" w:cs="Arial"/>
          <w:color w:val="010000"/>
          <w:sz w:val="20"/>
        </w:rPr>
        <w:t xml:space="preserve"> Board</w:t>
      </w:r>
      <w:r w:rsidRPr="00872253">
        <w:rPr>
          <w:rFonts w:ascii="Arial" w:hAnsi="Arial" w:cs="Arial"/>
          <w:color w:val="010000"/>
          <w:sz w:val="20"/>
        </w:rPr>
        <w:t xml:space="preserve"> Resolution takes effect from the date of its signing.</w:t>
      </w:r>
    </w:p>
    <w:p w14:paraId="0000001D" w14:textId="4B527EB6" w:rsidR="003B244B" w:rsidRPr="00872253" w:rsidRDefault="00111834" w:rsidP="00AC1401">
      <w:pPr>
        <w:spacing w:after="120" w:line="360" w:lineRule="auto"/>
        <w:jc w:val="both"/>
        <w:rPr>
          <w:rFonts w:ascii="Arial" w:eastAsia="Arial" w:hAnsi="Arial" w:cs="Arial"/>
          <w:color w:val="010000"/>
          <w:sz w:val="20"/>
          <w:szCs w:val="20"/>
        </w:rPr>
      </w:pPr>
      <w:bookmarkStart w:id="0" w:name="_heading=h.gjdgxs"/>
      <w:bookmarkEnd w:id="0"/>
      <w:r w:rsidRPr="00872253">
        <w:rPr>
          <w:rFonts w:ascii="Arial" w:hAnsi="Arial" w:cs="Arial"/>
          <w:color w:val="010000"/>
          <w:sz w:val="20"/>
        </w:rPr>
        <w:t>The Executive Board, Groups, Departments, Divisions, Branches, Transaction Offices</w:t>
      </w:r>
      <w:r w:rsidR="00AC1401">
        <w:rPr>
          <w:rFonts w:ascii="Arial" w:hAnsi="Arial" w:cs="Arial"/>
          <w:color w:val="010000"/>
          <w:sz w:val="20"/>
        </w:rPr>
        <w:t xml:space="preserve"> and</w:t>
      </w:r>
      <w:bookmarkStart w:id="1" w:name="_GoBack"/>
      <w:bookmarkEnd w:id="1"/>
      <w:r w:rsidRPr="00872253">
        <w:rPr>
          <w:rFonts w:ascii="Arial" w:hAnsi="Arial" w:cs="Arial"/>
          <w:color w:val="010000"/>
          <w:sz w:val="20"/>
        </w:rPr>
        <w:t xml:space="preserve"> employees of the Company are responsible for the implementation of this Resolution./.</w:t>
      </w:r>
    </w:p>
    <w:sectPr w:rsidR="003B244B" w:rsidRPr="00872253" w:rsidSect="0087225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53208E"/>
    <w:multiLevelType w:val="multilevel"/>
    <w:tmpl w:val="0053208E"/>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9ADCABA"/>
    <w:multiLevelType w:val="multilevel"/>
    <w:tmpl w:val="D16EE1A8"/>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4B"/>
    <w:rsid w:val="00111834"/>
    <w:rsid w:val="003B244B"/>
    <w:rsid w:val="00872253"/>
    <w:rsid w:val="00AC1401"/>
    <w:rsid w:val="00D53820"/>
    <w:rsid w:val="421F387B"/>
    <w:rsid w:val="7C891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0719D"/>
  <w15:docId w15:val="{13A640F5-F113-4A9E-B08C-9A79BDDE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vi-VN" w:eastAsia="ja-JP" w:bidi="ar-SA"/>
      </w:rPr>
    </w:rPrDefault>
    <w:pPrDefault/>
  </w:docDefaults>
  <w:latentStyles w:defLockedState="0" w:defUIPriority="0" w:defSemiHidden="0" w:defUnhideWhenUsed="0" w:defQFormat="0" w:count="37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Vnbnnidung">
    <w:name w:val="Văn bản nội dung_"/>
    <w:basedOn w:val="DefaultParagraphFont"/>
    <w:link w:val="Vnbnnidung0"/>
    <w:rPr>
      <w:rFonts w:ascii="Times New Roman" w:eastAsia="Times New Roman" w:hAnsi="Times New Roman" w:cs="Times New Roman"/>
      <w:sz w:val="22"/>
      <w:szCs w:val="22"/>
      <w:u w:val="none"/>
      <w:shd w:val="clear" w:color="auto" w:fill="auto"/>
    </w:rPr>
  </w:style>
  <w:style w:type="paragraph" w:customStyle="1" w:styleId="Vnbnnidung0">
    <w:name w:val="Văn bản nội dung"/>
    <w:basedOn w:val="Normal"/>
    <w:link w:val="Vnbnnidung"/>
    <w:pPr>
      <w:spacing w:line="322" w:lineRule="auto"/>
    </w:pPr>
    <w:rPr>
      <w:rFonts w:ascii="Times New Roman" w:eastAsia="Times New Roman" w:hAnsi="Times New Roman" w:cs="Times New Roman"/>
      <w:sz w:val="22"/>
      <w:szCs w:val="22"/>
    </w:rPr>
  </w:style>
  <w:style w:type="character" w:customStyle="1" w:styleId="Tiu1">
    <w:name w:val="Tiêu đề #1_"/>
    <w:basedOn w:val="DefaultParagraphFont"/>
    <w:link w:val="Tiu10"/>
    <w:rPr>
      <w:rFonts w:ascii="Arial" w:eastAsia="Arial" w:hAnsi="Arial" w:cs="Arial"/>
      <w:sz w:val="48"/>
      <w:szCs w:val="48"/>
      <w:u w:val="none"/>
      <w:shd w:val="clear" w:color="auto" w:fill="auto"/>
    </w:rPr>
  </w:style>
  <w:style w:type="paragraph" w:customStyle="1" w:styleId="Tiu10">
    <w:name w:val="Tiêu đề #1"/>
    <w:basedOn w:val="Normal"/>
    <w:link w:val="Tiu1"/>
    <w:pPr>
      <w:spacing w:line="235" w:lineRule="auto"/>
      <w:outlineLvl w:val="0"/>
    </w:pPr>
    <w:rPr>
      <w:rFonts w:ascii="Arial" w:eastAsia="Arial" w:hAnsi="Arial" w:cs="Arial"/>
      <w:sz w:val="48"/>
      <w:szCs w:val="48"/>
    </w:rPr>
  </w:style>
  <w:style w:type="character" w:customStyle="1" w:styleId="Vnbnnidung2">
    <w:name w:val="Văn bản nội dung (2)_"/>
    <w:basedOn w:val="DefaultParagraphFont"/>
    <w:link w:val="Vnbnnidung20"/>
    <w:rPr>
      <w:rFonts w:ascii="Arial" w:eastAsia="Arial" w:hAnsi="Arial" w:cs="Arial"/>
      <w:sz w:val="9"/>
      <w:szCs w:val="9"/>
      <w:u w:val="none"/>
      <w:shd w:val="clear" w:color="auto" w:fill="auto"/>
    </w:rPr>
  </w:style>
  <w:style w:type="paragraph" w:customStyle="1" w:styleId="Vnbnnidung20">
    <w:name w:val="Văn bản nội dung (2)"/>
    <w:basedOn w:val="Normal"/>
    <w:link w:val="Vnbnnidung2"/>
    <w:rPr>
      <w:rFonts w:ascii="Arial" w:eastAsia="Arial" w:hAnsi="Arial" w:cs="Arial"/>
      <w:sz w:val="9"/>
      <w:szCs w:val="9"/>
    </w:rPr>
  </w:style>
  <w:style w:type="character" w:customStyle="1" w:styleId="Vnbnnidung3">
    <w:name w:val="Văn bản nội dung (3)_"/>
    <w:basedOn w:val="DefaultParagraphFont"/>
    <w:link w:val="Vnbnnidung30"/>
    <w:rPr>
      <w:rFonts w:ascii="Tahoma" w:eastAsia="Tahoma" w:hAnsi="Tahoma" w:cs="Tahoma"/>
      <w:i/>
      <w:iCs/>
      <w:color w:val="AD3C56"/>
      <w:w w:val="100"/>
      <w:sz w:val="16"/>
      <w:szCs w:val="16"/>
      <w:u w:val="none"/>
      <w:shd w:val="clear" w:color="auto" w:fill="auto"/>
    </w:rPr>
  </w:style>
  <w:style w:type="paragraph" w:customStyle="1" w:styleId="Vnbnnidung30">
    <w:name w:val="Văn bản nội dung (3)"/>
    <w:basedOn w:val="Normal"/>
    <w:link w:val="Vnbnnidung3"/>
    <w:pPr>
      <w:spacing w:line="290" w:lineRule="auto"/>
    </w:pPr>
    <w:rPr>
      <w:rFonts w:ascii="Tahoma" w:eastAsia="Tahoma" w:hAnsi="Tahoma" w:cs="Tahoma"/>
      <w:i/>
      <w:iCs/>
      <w:color w:val="AD3C56"/>
      <w:sz w:val="16"/>
      <w:szCs w:val="16"/>
    </w:rPr>
  </w:style>
  <w:style w:type="character" w:customStyle="1" w:styleId="Vnbnnidung4">
    <w:name w:val="Văn bản nội dung (4)_"/>
    <w:basedOn w:val="DefaultParagraphFont"/>
    <w:link w:val="Vnbnnidung40"/>
    <w:rPr>
      <w:rFonts w:ascii="Times New Roman" w:eastAsia="Times New Roman" w:hAnsi="Times New Roman" w:cs="Times New Roman"/>
      <w:i/>
      <w:iCs/>
      <w:smallCaps/>
      <w:color w:val="AD3C56"/>
      <w:sz w:val="36"/>
      <w:szCs w:val="36"/>
      <w:u w:val="none"/>
      <w:shd w:val="clear" w:color="auto" w:fill="auto"/>
    </w:rPr>
  </w:style>
  <w:style w:type="paragraph" w:customStyle="1" w:styleId="Vnbnnidung40">
    <w:name w:val="Văn bản nội dung (4)"/>
    <w:basedOn w:val="Normal"/>
    <w:link w:val="Vnbnnidung4"/>
    <w:rPr>
      <w:rFonts w:ascii="Times New Roman" w:eastAsia="Times New Roman" w:hAnsi="Times New Roman" w:cs="Times New Roman"/>
      <w:i/>
      <w:iCs/>
      <w:smallCaps/>
      <w:color w:val="AD3C5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4I0kVCJjHdcSpcxw3y3HI2JR+A==">CgMxLjAyCGguZ2pkZ3hzOAByITFhSGdmRjZEemZWejdYNHBZRlpuSTNiZmp3Y0VxVDJiNw==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Nguyen Duc Quan</cp:lastModifiedBy>
  <cp:revision>2</cp:revision>
  <dcterms:created xsi:type="dcterms:W3CDTF">2024-07-17T03:23:00Z</dcterms:created>
  <dcterms:modified xsi:type="dcterms:W3CDTF">2024-07-17T03:23:00Z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1033-12.2.0.17153</vt:lpwstr>
  </property>
  <property fmtid="{D5CDD505-2E9C-101B-9397-08002B2CF9AE}" pid="3" name="ICV">
    <vt:lpwstr>24ACC24C2B3D425E963E75FB2BB5474D_12</vt:lpwstr>
  </property>
  <property fmtid="{D5CDD505-2E9C-101B-9397-08002B2CF9AE}" pid="4" name="GrammarlyDocumentId">
    <vt:lpwstr>190afc7e8fb6b69ce19130d1f99b34f7cc131adc0caf07bd650adf0ccd5cdee3</vt:lpwstr>
  </property>
</Properties>
</file>