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37D73" w14:textId="77777777" w:rsidR="009A49DB" w:rsidRPr="00935B3B" w:rsidRDefault="00B84A50" w:rsidP="00935B3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ptos" w:hAnsi="Arial" w:cs="Arial"/>
          <w:b/>
          <w:color w:val="010000"/>
          <w:sz w:val="20"/>
          <w:szCs w:val="20"/>
        </w:rPr>
      </w:pPr>
      <w:r w:rsidRPr="00935B3B">
        <w:rPr>
          <w:rFonts w:ascii="Arial" w:hAnsi="Arial" w:cs="Arial"/>
          <w:b/>
          <w:color w:val="010000"/>
          <w:sz w:val="20"/>
        </w:rPr>
        <w:t>VPR: Board Resolution</w:t>
      </w:r>
    </w:p>
    <w:p w14:paraId="22B090E7" w14:textId="77777777" w:rsidR="009A49DB" w:rsidRPr="00935B3B" w:rsidRDefault="00B84A50" w:rsidP="00935B3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ptos" w:hAnsi="Arial" w:cs="Arial"/>
          <w:color w:val="010000"/>
          <w:sz w:val="20"/>
          <w:szCs w:val="20"/>
        </w:rPr>
      </w:pPr>
      <w:r w:rsidRPr="00935B3B">
        <w:rPr>
          <w:rFonts w:ascii="Arial" w:hAnsi="Arial" w:cs="Arial"/>
          <w:color w:val="010000"/>
          <w:sz w:val="20"/>
        </w:rPr>
        <w:t xml:space="preserve">On July 10, 2024, </w:t>
      </w:r>
      <w:proofErr w:type="spellStart"/>
      <w:r w:rsidRPr="00935B3B">
        <w:rPr>
          <w:rFonts w:ascii="Arial" w:hAnsi="Arial" w:cs="Arial"/>
          <w:color w:val="010000"/>
          <w:sz w:val="20"/>
        </w:rPr>
        <w:t>Vinaprint</w:t>
      </w:r>
      <w:proofErr w:type="spellEnd"/>
      <w:r w:rsidRPr="00935B3B">
        <w:rPr>
          <w:rFonts w:ascii="Arial" w:hAnsi="Arial" w:cs="Arial"/>
          <w:color w:val="010000"/>
          <w:sz w:val="20"/>
        </w:rPr>
        <w:t xml:space="preserve"> Corporation announced Resolution No. 07/NQ.HDQT-VPR/2024 as follows:</w:t>
      </w:r>
    </w:p>
    <w:p w14:paraId="6AB3A596" w14:textId="77777777" w:rsidR="009A49DB" w:rsidRPr="00935B3B" w:rsidRDefault="00B84A50" w:rsidP="00935B3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ptos" w:hAnsi="Arial" w:cs="Arial"/>
          <w:color w:val="010000"/>
          <w:sz w:val="20"/>
          <w:szCs w:val="20"/>
        </w:rPr>
      </w:pPr>
      <w:r w:rsidRPr="00935B3B">
        <w:rPr>
          <w:rFonts w:ascii="Arial" w:hAnsi="Arial" w:cs="Arial"/>
          <w:color w:val="010000"/>
          <w:sz w:val="20"/>
        </w:rPr>
        <w:t xml:space="preserve">Article 1: Approve the Income Statement of the Board of Management for the first 6 months of 2024 and the business plan for the last 6 </w:t>
      </w:r>
      <w:r w:rsidRPr="00935B3B">
        <w:rPr>
          <w:rFonts w:ascii="Arial" w:hAnsi="Arial" w:cs="Arial"/>
          <w:color w:val="010000"/>
          <w:sz w:val="20"/>
        </w:rPr>
        <w:t>months of 2024.</w:t>
      </w:r>
    </w:p>
    <w:tbl>
      <w:tblPr>
        <w:tblStyle w:val="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508"/>
        <w:gridCol w:w="1615"/>
        <w:gridCol w:w="1277"/>
        <w:gridCol w:w="1277"/>
        <w:gridCol w:w="1554"/>
        <w:gridCol w:w="1416"/>
        <w:gridCol w:w="1369"/>
      </w:tblGrid>
      <w:tr w:rsidR="009A49DB" w:rsidRPr="00935B3B" w14:paraId="4C82E3C2" w14:textId="77777777" w:rsidTr="00B84A50">
        <w:tc>
          <w:tcPr>
            <w:tcW w:w="1177" w:type="pct"/>
            <w:gridSpan w:val="2"/>
            <w:vMerge w:val="restar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8E46A20" w14:textId="77777777" w:rsidR="009A49DB" w:rsidRPr="00935B3B" w:rsidRDefault="00B84A50" w:rsidP="00935B3B">
            <w:pPr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35B3B">
              <w:rPr>
                <w:rFonts w:ascii="Arial" w:hAnsi="Arial" w:cs="Arial"/>
                <w:color w:val="010000"/>
                <w:sz w:val="20"/>
              </w:rPr>
              <w:t>Targets</w:t>
            </w:r>
          </w:p>
        </w:tc>
        <w:tc>
          <w:tcPr>
            <w:tcW w:w="708" w:type="pct"/>
            <w:vMerge w:val="restar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C8000D" w14:textId="77777777" w:rsidR="009A49DB" w:rsidRPr="00935B3B" w:rsidRDefault="00B84A50" w:rsidP="00935B3B">
            <w:pPr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35B3B">
              <w:rPr>
                <w:rFonts w:ascii="Arial" w:hAnsi="Arial" w:cs="Arial"/>
                <w:color w:val="010000"/>
                <w:sz w:val="20"/>
              </w:rPr>
              <w:t>Plan 2024</w:t>
            </w:r>
          </w:p>
        </w:tc>
        <w:tc>
          <w:tcPr>
            <w:tcW w:w="708" w:type="pct"/>
            <w:vMerge w:val="restar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B6D5EE" w14:textId="77777777" w:rsidR="009A49DB" w:rsidRPr="00935B3B" w:rsidRDefault="00B84A50" w:rsidP="00935B3B">
            <w:pPr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35B3B">
              <w:rPr>
                <w:rFonts w:ascii="Arial" w:hAnsi="Arial" w:cs="Arial"/>
                <w:color w:val="010000"/>
                <w:sz w:val="20"/>
              </w:rPr>
              <w:t>Results 6 months of 2024</w:t>
            </w:r>
          </w:p>
        </w:tc>
        <w:tc>
          <w:tcPr>
            <w:tcW w:w="862" w:type="pct"/>
            <w:vMerge w:val="restar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D39D1D1" w14:textId="77777777" w:rsidR="009A49DB" w:rsidRPr="00935B3B" w:rsidRDefault="00B84A50" w:rsidP="00935B3B">
            <w:pPr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35B3B">
              <w:rPr>
                <w:rFonts w:ascii="Arial" w:hAnsi="Arial" w:cs="Arial"/>
                <w:color w:val="010000"/>
                <w:sz w:val="20"/>
              </w:rPr>
              <w:t>Results 6 months of 2023</w:t>
            </w:r>
          </w:p>
        </w:tc>
        <w:tc>
          <w:tcPr>
            <w:tcW w:w="1544" w:type="pct"/>
            <w:gridSpan w:val="2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E332E45" w14:textId="77777777" w:rsidR="009A49DB" w:rsidRPr="00935B3B" w:rsidRDefault="00B84A50" w:rsidP="00935B3B">
            <w:pPr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35B3B">
              <w:rPr>
                <w:rFonts w:ascii="Arial" w:hAnsi="Arial" w:cs="Arial"/>
                <w:color w:val="010000"/>
                <w:sz w:val="20"/>
              </w:rPr>
              <w:t>Rate %</w:t>
            </w:r>
          </w:p>
        </w:tc>
      </w:tr>
      <w:tr w:rsidR="009A49DB" w:rsidRPr="00935B3B" w14:paraId="515C57AA" w14:textId="77777777" w:rsidTr="00B84A50">
        <w:tc>
          <w:tcPr>
            <w:tcW w:w="1177" w:type="pct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686962" w14:textId="77777777" w:rsidR="009A49DB" w:rsidRPr="00935B3B" w:rsidRDefault="009A49DB" w:rsidP="00935B3B">
            <w:pPr>
              <w:spacing w:after="120" w:line="360" w:lineRule="auto"/>
              <w:jc w:val="center"/>
              <w:rPr>
                <w:rFonts w:ascii="Arial" w:eastAsia="Aptos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708" w:type="pct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9FC19F" w14:textId="77777777" w:rsidR="009A49DB" w:rsidRPr="00935B3B" w:rsidRDefault="009A49DB" w:rsidP="00935B3B">
            <w:pPr>
              <w:spacing w:after="120" w:line="360" w:lineRule="auto"/>
              <w:jc w:val="center"/>
              <w:rPr>
                <w:rFonts w:ascii="Arial" w:eastAsia="Aptos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708" w:type="pct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D3D59E" w14:textId="77777777" w:rsidR="009A49DB" w:rsidRPr="00935B3B" w:rsidRDefault="009A49DB" w:rsidP="00935B3B">
            <w:pPr>
              <w:spacing w:after="120" w:line="360" w:lineRule="auto"/>
              <w:jc w:val="center"/>
              <w:rPr>
                <w:rFonts w:ascii="Arial" w:eastAsia="Aptos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862" w:type="pct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B6D49B" w14:textId="77777777" w:rsidR="009A49DB" w:rsidRPr="00935B3B" w:rsidRDefault="009A49DB" w:rsidP="00935B3B">
            <w:pPr>
              <w:spacing w:after="120" w:line="360" w:lineRule="auto"/>
              <w:jc w:val="center"/>
              <w:rPr>
                <w:rFonts w:ascii="Arial" w:eastAsia="Aptos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785" w:type="pc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D071FB7" w14:textId="77777777" w:rsidR="009A49DB" w:rsidRPr="00935B3B" w:rsidRDefault="00B84A50" w:rsidP="00935B3B">
            <w:pPr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35B3B">
              <w:rPr>
                <w:rFonts w:ascii="Arial" w:hAnsi="Arial" w:cs="Arial"/>
                <w:color w:val="010000"/>
                <w:sz w:val="20"/>
              </w:rPr>
              <w:t>Results 6 months of 2024/ Plan 2024</w:t>
            </w:r>
          </w:p>
        </w:tc>
        <w:tc>
          <w:tcPr>
            <w:tcW w:w="759" w:type="pc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5588E6B" w14:textId="77777777" w:rsidR="009A49DB" w:rsidRPr="00935B3B" w:rsidRDefault="00B84A50" w:rsidP="00935B3B">
            <w:pPr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35B3B">
              <w:rPr>
                <w:rFonts w:ascii="Arial" w:hAnsi="Arial" w:cs="Arial"/>
                <w:color w:val="010000"/>
                <w:sz w:val="20"/>
              </w:rPr>
              <w:t>Results 6 months of 2024/ Results 6 months of 2023</w:t>
            </w:r>
          </w:p>
        </w:tc>
      </w:tr>
      <w:tr w:rsidR="009A49DB" w:rsidRPr="00935B3B" w14:paraId="66BB5EA0" w14:textId="77777777" w:rsidTr="00B84A50">
        <w:tc>
          <w:tcPr>
            <w:tcW w:w="282" w:type="pc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E9C08D2" w14:textId="77777777" w:rsidR="009A49DB" w:rsidRPr="00935B3B" w:rsidRDefault="00B84A50" w:rsidP="00935B3B">
            <w:pPr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35B3B">
              <w:rPr>
                <w:rFonts w:ascii="Arial" w:hAnsi="Arial" w:cs="Arial"/>
                <w:color w:val="010000"/>
                <w:sz w:val="20"/>
              </w:rPr>
              <w:t>1</w:t>
            </w:r>
          </w:p>
        </w:tc>
        <w:tc>
          <w:tcPr>
            <w:tcW w:w="896" w:type="pc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30B47FE" w14:textId="77777777" w:rsidR="009A49DB" w:rsidRPr="00935B3B" w:rsidRDefault="00B84A50" w:rsidP="00935B3B">
            <w:pPr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35B3B">
              <w:rPr>
                <w:rFonts w:ascii="Arial" w:hAnsi="Arial" w:cs="Arial"/>
                <w:color w:val="010000"/>
                <w:sz w:val="20"/>
              </w:rPr>
              <w:t>Net revenue from goods sales and service provision</w:t>
            </w:r>
          </w:p>
        </w:tc>
        <w:tc>
          <w:tcPr>
            <w:tcW w:w="708" w:type="pc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D59DBD" w14:textId="77777777" w:rsidR="009A49DB" w:rsidRPr="00935B3B" w:rsidRDefault="00B84A50" w:rsidP="00935B3B">
            <w:pPr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35B3B">
              <w:rPr>
                <w:rFonts w:ascii="Arial" w:hAnsi="Arial" w:cs="Arial"/>
                <w:color w:val="010000"/>
                <w:sz w:val="20"/>
              </w:rPr>
              <w:t>41,189</w:t>
            </w:r>
          </w:p>
        </w:tc>
        <w:tc>
          <w:tcPr>
            <w:tcW w:w="708" w:type="pc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811138E" w14:textId="77777777" w:rsidR="009A49DB" w:rsidRPr="00935B3B" w:rsidRDefault="00B84A50" w:rsidP="00935B3B">
            <w:pPr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35B3B">
              <w:rPr>
                <w:rFonts w:ascii="Arial" w:hAnsi="Arial" w:cs="Arial"/>
                <w:color w:val="010000"/>
                <w:sz w:val="20"/>
              </w:rPr>
              <w:t>20,120</w:t>
            </w:r>
          </w:p>
        </w:tc>
        <w:tc>
          <w:tcPr>
            <w:tcW w:w="862" w:type="pc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2281BC3" w14:textId="77777777" w:rsidR="009A49DB" w:rsidRPr="00935B3B" w:rsidRDefault="00B84A50" w:rsidP="00935B3B">
            <w:pPr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35B3B">
              <w:rPr>
                <w:rFonts w:ascii="Arial" w:hAnsi="Arial" w:cs="Arial"/>
                <w:color w:val="010000"/>
                <w:sz w:val="20"/>
              </w:rPr>
              <w:t>21,835</w:t>
            </w:r>
          </w:p>
        </w:tc>
        <w:tc>
          <w:tcPr>
            <w:tcW w:w="785" w:type="pc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7BDC4E7" w14:textId="77777777" w:rsidR="009A49DB" w:rsidRPr="00935B3B" w:rsidRDefault="00B84A50" w:rsidP="00935B3B">
            <w:pPr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35B3B">
              <w:rPr>
                <w:rFonts w:ascii="Arial" w:hAnsi="Arial" w:cs="Arial"/>
                <w:color w:val="010000"/>
                <w:sz w:val="20"/>
              </w:rPr>
              <w:t>48.85%</w:t>
            </w:r>
          </w:p>
        </w:tc>
        <w:tc>
          <w:tcPr>
            <w:tcW w:w="759" w:type="pc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637D38B" w14:textId="77777777" w:rsidR="009A49DB" w:rsidRPr="00935B3B" w:rsidRDefault="00B84A50" w:rsidP="00935B3B">
            <w:pPr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35B3B">
              <w:rPr>
                <w:rFonts w:ascii="Arial" w:hAnsi="Arial" w:cs="Arial"/>
                <w:color w:val="010000"/>
                <w:sz w:val="20"/>
              </w:rPr>
              <w:t>92.15%</w:t>
            </w:r>
          </w:p>
        </w:tc>
      </w:tr>
      <w:tr w:rsidR="009A49DB" w:rsidRPr="00935B3B" w14:paraId="58510218" w14:textId="77777777" w:rsidTr="00B84A50">
        <w:tc>
          <w:tcPr>
            <w:tcW w:w="282" w:type="pc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D2A05E1" w14:textId="77777777" w:rsidR="009A49DB" w:rsidRPr="00935B3B" w:rsidRDefault="00B84A50" w:rsidP="00935B3B">
            <w:pPr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35B3B">
              <w:rPr>
                <w:rFonts w:ascii="Arial" w:hAnsi="Arial" w:cs="Arial"/>
                <w:color w:val="010000"/>
                <w:sz w:val="20"/>
              </w:rPr>
              <w:t>2</w:t>
            </w:r>
          </w:p>
        </w:tc>
        <w:tc>
          <w:tcPr>
            <w:tcW w:w="896" w:type="pc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3055D8" w14:textId="77777777" w:rsidR="009A49DB" w:rsidRPr="00935B3B" w:rsidRDefault="00B84A50" w:rsidP="00935B3B">
            <w:pPr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35B3B">
              <w:rPr>
                <w:rFonts w:ascii="Arial" w:hAnsi="Arial" w:cs="Arial"/>
                <w:color w:val="010000"/>
                <w:sz w:val="20"/>
              </w:rPr>
              <w:t>Total profit before tax</w:t>
            </w:r>
          </w:p>
        </w:tc>
        <w:tc>
          <w:tcPr>
            <w:tcW w:w="708" w:type="pc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959EF6D" w14:textId="77777777" w:rsidR="009A49DB" w:rsidRPr="00935B3B" w:rsidRDefault="00B84A50" w:rsidP="00935B3B">
            <w:pPr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35B3B">
              <w:rPr>
                <w:rFonts w:ascii="Arial" w:hAnsi="Arial" w:cs="Arial"/>
                <w:color w:val="010000"/>
                <w:sz w:val="20"/>
              </w:rPr>
              <w:t>12,400</w:t>
            </w:r>
          </w:p>
        </w:tc>
        <w:tc>
          <w:tcPr>
            <w:tcW w:w="708" w:type="pc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A42E5A9" w14:textId="77777777" w:rsidR="009A49DB" w:rsidRPr="00935B3B" w:rsidRDefault="00B84A50" w:rsidP="00935B3B">
            <w:pPr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35B3B">
              <w:rPr>
                <w:rFonts w:ascii="Arial" w:hAnsi="Arial" w:cs="Arial"/>
                <w:color w:val="010000"/>
                <w:sz w:val="20"/>
              </w:rPr>
              <w:t>7,990</w:t>
            </w:r>
          </w:p>
        </w:tc>
        <w:tc>
          <w:tcPr>
            <w:tcW w:w="862" w:type="pc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3718605" w14:textId="77777777" w:rsidR="009A49DB" w:rsidRPr="00935B3B" w:rsidRDefault="00B84A50" w:rsidP="00935B3B">
            <w:pPr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35B3B">
              <w:rPr>
                <w:rFonts w:ascii="Arial" w:hAnsi="Arial" w:cs="Arial"/>
                <w:color w:val="010000"/>
                <w:sz w:val="20"/>
              </w:rPr>
              <w:t>8,375</w:t>
            </w:r>
          </w:p>
        </w:tc>
        <w:tc>
          <w:tcPr>
            <w:tcW w:w="785" w:type="pc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52F50F2" w14:textId="77777777" w:rsidR="009A49DB" w:rsidRPr="00935B3B" w:rsidRDefault="00B84A50" w:rsidP="00935B3B">
            <w:pPr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35B3B">
              <w:rPr>
                <w:rFonts w:ascii="Arial" w:hAnsi="Arial" w:cs="Arial"/>
                <w:color w:val="010000"/>
                <w:sz w:val="20"/>
              </w:rPr>
              <w:t>64.44%</w:t>
            </w:r>
          </w:p>
        </w:tc>
        <w:tc>
          <w:tcPr>
            <w:tcW w:w="759" w:type="pct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34139BD" w14:textId="77777777" w:rsidR="009A49DB" w:rsidRPr="00935B3B" w:rsidRDefault="00B84A50" w:rsidP="00935B3B">
            <w:pPr>
              <w:spacing w:after="120" w:line="360" w:lineRule="auto"/>
              <w:jc w:val="center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935B3B">
              <w:rPr>
                <w:rFonts w:ascii="Arial" w:hAnsi="Arial" w:cs="Arial"/>
                <w:color w:val="010000"/>
                <w:sz w:val="20"/>
              </w:rPr>
              <w:t>95.40%</w:t>
            </w:r>
          </w:p>
        </w:tc>
      </w:tr>
    </w:tbl>
    <w:p w14:paraId="36CA24EA" w14:textId="6EE6B967" w:rsidR="009A49DB" w:rsidRPr="00935B3B" w:rsidRDefault="00B84A50" w:rsidP="00935B3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ptos" w:hAnsi="Arial" w:cs="Arial"/>
          <w:color w:val="010000"/>
          <w:sz w:val="20"/>
          <w:szCs w:val="20"/>
        </w:rPr>
      </w:pPr>
      <w:r w:rsidRPr="00935B3B">
        <w:rPr>
          <w:rFonts w:ascii="Arial" w:hAnsi="Arial" w:cs="Arial"/>
          <w:color w:val="010000"/>
          <w:sz w:val="20"/>
        </w:rPr>
        <w:t xml:space="preserve">Article 2: Approve the Report on </w:t>
      </w:r>
      <w:r w:rsidR="00935B3B" w:rsidRPr="00935B3B">
        <w:rPr>
          <w:rFonts w:ascii="Arial" w:hAnsi="Arial" w:cs="Arial"/>
          <w:color w:val="010000"/>
          <w:sz w:val="20"/>
        </w:rPr>
        <w:t xml:space="preserve">the </w:t>
      </w:r>
      <w:r w:rsidRPr="00935B3B">
        <w:rPr>
          <w:rFonts w:ascii="Arial" w:hAnsi="Arial" w:cs="Arial"/>
          <w:color w:val="010000"/>
          <w:sz w:val="20"/>
        </w:rPr>
        <w:t>financial situation and the Income Statement for the first 6 months of 2024.</w:t>
      </w:r>
    </w:p>
    <w:p w14:paraId="03F708D1" w14:textId="77777777" w:rsidR="009A49DB" w:rsidRPr="00935B3B" w:rsidRDefault="00B84A50" w:rsidP="00935B3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ptos" w:hAnsi="Arial" w:cs="Arial"/>
          <w:color w:val="010000"/>
          <w:sz w:val="20"/>
          <w:szCs w:val="20"/>
        </w:rPr>
      </w:pPr>
      <w:r w:rsidRPr="00935B3B">
        <w:rPr>
          <w:rFonts w:ascii="Arial" w:hAnsi="Arial" w:cs="Arial"/>
          <w:color w:val="010000"/>
          <w:sz w:val="20"/>
        </w:rPr>
        <w:t xml:space="preserve">Article 3: Approve the selection of A&amp;C Auditing and </w:t>
      </w:r>
      <w:r w:rsidRPr="00935B3B">
        <w:rPr>
          <w:rFonts w:ascii="Arial" w:hAnsi="Arial" w:cs="Arial"/>
          <w:color w:val="010000"/>
          <w:sz w:val="20"/>
        </w:rPr>
        <w:t>Consulting Company Limited as the company to provide audit and review services for the Financial Statements 2024.</w:t>
      </w:r>
    </w:p>
    <w:p w14:paraId="3719EB4E" w14:textId="77777777" w:rsidR="009A49DB" w:rsidRPr="00935B3B" w:rsidRDefault="00B84A50" w:rsidP="00935B3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ptos" w:hAnsi="Arial" w:cs="Arial"/>
          <w:color w:val="010000"/>
          <w:sz w:val="20"/>
          <w:szCs w:val="20"/>
        </w:rPr>
      </w:pPr>
      <w:r w:rsidRPr="00935B3B">
        <w:rPr>
          <w:rFonts w:ascii="Arial" w:hAnsi="Arial" w:cs="Arial"/>
          <w:color w:val="010000"/>
          <w:sz w:val="20"/>
        </w:rPr>
        <w:t>Article 4: Approve the implementation of the salary fund in 2023 and the salary fund budget plan for 2024.</w:t>
      </w:r>
    </w:p>
    <w:p w14:paraId="7864DDB5" w14:textId="77777777" w:rsidR="009A49DB" w:rsidRPr="00935B3B" w:rsidRDefault="00B84A50" w:rsidP="00935B3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ptos" w:hAnsi="Arial" w:cs="Arial"/>
          <w:color w:val="010000"/>
          <w:sz w:val="20"/>
          <w:szCs w:val="20"/>
        </w:rPr>
      </w:pPr>
      <w:r w:rsidRPr="00935B3B">
        <w:rPr>
          <w:rFonts w:ascii="Arial" w:hAnsi="Arial" w:cs="Arial"/>
          <w:color w:val="010000"/>
          <w:sz w:val="20"/>
        </w:rPr>
        <w:t>Article 5: Terms of enforcement.</w:t>
      </w:r>
    </w:p>
    <w:p w14:paraId="509A68CE" w14:textId="1BABED00" w:rsidR="009A49DB" w:rsidRPr="00935B3B" w:rsidRDefault="00B84A50" w:rsidP="00935B3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ptos" w:hAnsi="Arial" w:cs="Arial"/>
          <w:color w:val="010000"/>
          <w:sz w:val="20"/>
          <w:szCs w:val="20"/>
        </w:rPr>
      </w:pPr>
      <w:r w:rsidRPr="00935B3B">
        <w:rPr>
          <w:rFonts w:ascii="Arial" w:hAnsi="Arial" w:cs="Arial"/>
          <w:color w:val="010000"/>
          <w:sz w:val="20"/>
        </w:rPr>
        <w:t>Th</w:t>
      </w:r>
      <w:r w:rsidRPr="00935B3B">
        <w:rPr>
          <w:rFonts w:ascii="Arial" w:hAnsi="Arial" w:cs="Arial"/>
          <w:color w:val="010000"/>
          <w:sz w:val="20"/>
        </w:rPr>
        <w:t xml:space="preserve">is Resolution takes effect from the date of its signing. Members of the Board of Directors, the Board of Management and affiliated Departments, </w:t>
      </w:r>
      <w:r w:rsidR="00935B3B" w:rsidRPr="00935B3B">
        <w:rPr>
          <w:rFonts w:ascii="Arial" w:hAnsi="Arial" w:cs="Arial"/>
          <w:color w:val="010000"/>
          <w:sz w:val="20"/>
        </w:rPr>
        <w:t xml:space="preserve">and </w:t>
      </w:r>
      <w:r w:rsidRPr="00935B3B">
        <w:rPr>
          <w:rFonts w:ascii="Arial" w:hAnsi="Arial" w:cs="Arial"/>
          <w:color w:val="010000"/>
          <w:sz w:val="20"/>
        </w:rPr>
        <w:t>individuals of the Company are responsible for the implementation of this Resolution.</w:t>
      </w:r>
    </w:p>
    <w:sectPr w:rsidR="009A49DB" w:rsidRPr="00935B3B" w:rsidSect="00935B3B">
      <w:pgSz w:w="11906" w:h="16838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charset w:val="00"/>
    <w:family w:val="auto"/>
    <w:pitch w:val="default"/>
    <w:embedRegular r:id="rId1" w:fontKey="{7B4FBAF2-BB8D-4D8B-8206-C95CBB59C0F9}"/>
    <w:embedBold r:id="rId2" w:fontKey="{0DBAEFE9-D5BA-426C-A043-B1310AF7E574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3" w:fontKey="{3A6B9CAE-89BB-418E-A9E6-52C31CA3A70D}"/>
    <w:embedBold r:id="rId4" w:fontKey="{29BD4AB2-78D0-44E0-B351-CFD99EBDE3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70A4E35-9F3A-421A-917D-B83577E304D0}"/>
    <w:embedItalic r:id="rId6" w:fontKey="{29A1B546-6367-4DD1-A0B4-3A2B15FA7B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CCB3E2E8-E68C-4A7D-ACE7-933D09929114}"/>
    <w:embedBold r:id="rId8" w:fontKey="{2F9E8E49-C6C8-431D-9341-81EA32B6539A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9DB"/>
    <w:rsid w:val="00935B3B"/>
    <w:rsid w:val="009A49DB"/>
    <w:rsid w:val="00B84A50"/>
    <w:rsid w:val="00D1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CD79DE"/>
  <w15:docId w15:val="{558CC5A4-E3E5-4EB1-BCC5-FAFB9B0F6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 Neue" w:eastAsia="Helvetica Neue" w:hAnsi="Helvetica Neue" w:cs="Helvetica Neue"/>
        <w:sz w:val="24"/>
        <w:szCs w:val="24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Microsoft Sans Serif"/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rPr>
      <w:color w:val="0066CC"/>
      <w:u w:val="single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Bodytext2">
    <w:name w:val="Body text (2)_"/>
    <w:basedOn w:val="DefaultParagraphFont"/>
    <w:link w:val="Bodytext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  <w:shd w:val="clear" w:color="auto" w:fill="auto"/>
    </w:rPr>
  </w:style>
  <w:style w:type="paragraph" w:styleId="BodyText">
    <w:name w:val="Body Text"/>
    <w:basedOn w:val="Normal"/>
    <w:link w:val="BodyTextChar"/>
    <w:qFormat/>
    <w:rPr>
      <w:rFonts w:ascii="Times New Roman" w:eastAsia="Times New Roman" w:hAnsi="Times New Roman" w:cs="Times New Roman"/>
    </w:rPr>
  </w:style>
  <w:style w:type="paragraph" w:customStyle="1" w:styleId="Bodytext20">
    <w:name w:val="Body text (2)"/>
    <w:basedOn w:val="Normal"/>
    <w:link w:val="Bodytext2"/>
    <w:pPr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+6QLOhmd03fJnXdXAuhv3jVrQQ==">CgMxLjA4AHIhMU05VVFjTG80c284bzlqd01yb0k5V3g1R0ZBQWpaQW5Q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206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Đinh Thị Chung TA45A</cp:lastModifiedBy>
  <cp:revision>3</cp:revision>
  <dcterms:created xsi:type="dcterms:W3CDTF">2024-07-16T03:31:00Z</dcterms:created>
  <dcterms:modified xsi:type="dcterms:W3CDTF">2024-07-17T02:33:00Z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84d931404701a47dbe4f69e2583add8f8e6d93716ed707a1fb6167f3c9cf4808</vt:lpwstr>
  </property>
</Properties>
</file>