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28C95" w14:textId="77777777"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FF7D2D">
        <w:rPr>
          <w:rFonts w:ascii="Arial" w:hAnsi="Arial" w:cs="Arial"/>
          <w:b/>
          <w:color w:val="010000"/>
          <w:sz w:val="20"/>
        </w:rPr>
        <w:t>ILA: Board Resolution</w:t>
      </w:r>
    </w:p>
    <w:p w14:paraId="57281FC5" w14:textId="6BD52A17"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t xml:space="preserve">On July 15, 2024, ILA Joint Stock Company announced Resolution No. 38/2024/NQ/HDQT on implementing the plan and approving the dossier on share </w:t>
      </w:r>
      <w:r w:rsidR="003F0FF1">
        <w:rPr>
          <w:rFonts w:ascii="Arial" w:hAnsi="Arial" w:cs="Arial"/>
          <w:color w:val="010000"/>
          <w:sz w:val="20"/>
        </w:rPr>
        <w:t>issue</w:t>
      </w:r>
      <w:r w:rsidRPr="00FF7D2D">
        <w:rPr>
          <w:rFonts w:ascii="Arial" w:hAnsi="Arial" w:cs="Arial"/>
          <w:color w:val="010000"/>
          <w:sz w:val="20"/>
        </w:rPr>
        <w:t xml:space="preserve"> for dividend payment in 2023 </w:t>
      </w:r>
      <w:r w:rsidR="003F0FF1">
        <w:rPr>
          <w:rFonts w:ascii="Arial" w:hAnsi="Arial" w:cs="Arial" w:hint="eastAsia"/>
          <w:color w:val="010000"/>
          <w:sz w:val="20"/>
        </w:rPr>
        <w:t xml:space="preserve">to </w:t>
      </w:r>
      <w:r w:rsidR="003F0FF1">
        <w:rPr>
          <w:rFonts w:ascii="Arial" w:hAnsi="Arial" w:cs="Arial"/>
          <w:color w:val="010000"/>
          <w:sz w:val="20"/>
        </w:rPr>
        <w:t>outstanding shareholders</w:t>
      </w:r>
      <w:r w:rsidRPr="00FF7D2D">
        <w:rPr>
          <w:rFonts w:ascii="Arial" w:hAnsi="Arial" w:cs="Arial"/>
          <w:color w:val="010000"/>
          <w:sz w:val="20"/>
        </w:rPr>
        <w:t xml:space="preserve"> as follows:</w:t>
      </w:r>
    </w:p>
    <w:p w14:paraId="3957BB48" w14:textId="41E90C30"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t xml:space="preserve">‎‎Article 1. Approve the detailed plan on share </w:t>
      </w:r>
      <w:r w:rsidR="003F0FF1">
        <w:rPr>
          <w:rFonts w:ascii="Arial" w:hAnsi="Arial" w:cs="Arial"/>
          <w:color w:val="010000"/>
          <w:sz w:val="20"/>
        </w:rPr>
        <w:t>issue</w:t>
      </w:r>
      <w:r w:rsidRPr="00FF7D2D">
        <w:rPr>
          <w:rFonts w:ascii="Arial" w:hAnsi="Arial" w:cs="Arial"/>
          <w:color w:val="010000"/>
          <w:sz w:val="20"/>
        </w:rPr>
        <w:t xml:space="preserve"> for dividend payment in 2020 to </w:t>
      </w:r>
      <w:r w:rsidR="003F0FF1">
        <w:rPr>
          <w:rFonts w:ascii="Arial" w:hAnsi="Arial" w:cs="Arial"/>
          <w:color w:val="010000"/>
          <w:sz w:val="20"/>
        </w:rPr>
        <w:t>outstanding shareholders</w:t>
      </w:r>
      <w:r w:rsidRPr="00FF7D2D">
        <w:rPr>
          <w:rFonts w:ascii="Arial" w:hAnsi="Arial" w:cs="Arial"/>
          <w:color w:val="010000"/>
          <w:sz w:val="20"/>
        </w:rPr>
        <w:t>.</w:t>
      </w:r>
    </w:p>
    <w:p w14:paraId="75B89684" w14:textId="2D05DE66" w:rsidR="00F67C9E" w:rsidRPr="00FF7D2D" w:rsidRDefault="003F0FF1" w:rsidP="003F0FF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s="Arial"/>
          <w:color w:val="010000"/>
          <w:sz w:val="20"/>
        </w:rPr>
        <w:t>Issue</w:t>
      </w:r>
      <w:r w:rsidR="00FF7D2D" w:rsidRPr="00FF7D2D">
        <w:rPr>
          <w:rFonts w:ascii="Arial" w:hAnsi="Arial" w:cs="Arial"/>
          <w:color w:val="010000"/>
          <w:sz w:val="20"/>
        </w:rPr>
        <w:t xml:space="preserve"> purpose: Issue shares to pay dividends in 2023 for </w:t>
      </w:r>
      <w:r>
        <w:rPr>
          <w:rFonts w:ascii="Arial" w:hAnsi="Arial" w:cs="Arial"/>
          <w:color w:val="010000"/>
          <w:sz w:val="20"/>
        </w:rPr>
        <w:t>outstanding shareholders</w:t>
      </w:r>
      <w:r w:rsidR="00FF7D2D" w:rsidRPr="00FF7D2D">
        <w:rPr>
          <w:rFonts w:ascii="Arial" w:hAnsi="Arial" w:cs="Arial"/>
          <w:color w:val="010000"/>
          <w:sz w:val="20"/>
        </w:rPr>
        <w:t xml:space="preserve"> of the Company.</w:t>
      </w:r>
    </w:p>
    <w:p w14:paraId="45732C3B" w14:textId="11DDC195" w:rsidR="00F67C9E" w:rsidRPr="00FF7D2D" w:rsidRDefault="003F0FF1" w:rsidP="003F0FF1">
      <w:pPr>
        <w:numPr>
          <w:ilvl w:val="0"/>
          <w:numId w:val="2"/>
        </w:numPr>
        <w:pBdr>
          <w:top w:val="nil"/>
          <w:left w:val="nil"/>
          <w:bottom w:val="nil"/>
          <w:right w:val="nil"/>
          <w:between w:val="nil"/>
        </w:pBdr>
        <w:tabs>
          <w:tab w:val="left" w:pos="432"/>
          <w:tab w:val="left" w:pos="3830"/>
        </w:tabs>
        <w:spacing w:after="120" w:line="360" w:lineRule="auto"/>
        <w:ind w:left="0" w:firstLine="0"/>
        <w:jc w:val="both"/>
        <w:rPr>
          <w:rFonts w:ascii="Arial" w:eastAsia="Arial" w:hAnsi="Arial" w:cs="Arial"/>
          <w:color w:val="010000"/>
          <w:sz w:val="20"/>
          <w:szCs w:val="20"/>
        </w:rPr>
      </w:pPr>
      <w:r>
        <w:rPr>
          <w:rFonts w:ascii="Arial" w:hAnsi="Arial" w:cs="Arial"/>
          <w:color w:val="010000"/>
          <w:sz w:val="20"/>
        </w:rPr>
        <w:t>Issue</w:t>
      </w:r>
      <w:r w:rsidR="00FF7D2D" w:rsidRPr="00FF7D2D">
        <w:rPr>
          <w:rFonts w:ascii="Arial" w:hAnsi="Arial" w:cs="Arial"/>
          <w:color w:val="010000"/>
          <w:sz w:val="20"/>
        </w:rPr>
        <w:t xml:space="preserve"> plan:</w:t>
      </w:r>
    </w:p>
    <w:tbl>
      <w:tblPr>
        <w:tblStyle w:val="a"/>
        <w:tblW w:w="5000" w:type="pct"/>
        <w:tblLook w:val="0400" w:firstRow="0" w:lastRow="0" w:firstColumn="0" w:lastColumn="0" w:noHBand="0" w:noVBand="1"/>
      </w:tblPr>
      <w:tblGrid>
        <w:gridCol w:w="3180"/>
        <w:gridCol w:w="5849"/>
      </w:tblGrid>
      <w:tr w:rsidR="00F67C9E" w:rsidRPr="00FF7D2D" w14:paraId="6C56DE1D" w14:textId="77777777" w:rsidTr="00FF7D2D">
        <w:tc>
          <w:tcPr>
            <w:tcW w:w="1761" w:type="pct"/>
            <w:shd w:val="clear" w:color="auto" w:fill="auto"/>
            <w:vAlign w:val="center"/>
          </w:tcPr>
          <w:p w14:paraId="6E74AB06" w14:textId="77777777"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t>Shares name</w:t>
            </w:r>
          </w:p>
        </w:tc>
        <w:tc>
          <w:tcPr>
            <w:tcW w:w="3239" w:type="pct"/>
            <w:shd w:val="clear" w:color="auto" w:fill="auto"/>
            <w:vAlign w:val="center"/>
          </w:tcPr>
          <w:p w14:paraId="0CD1EBFC" w14:textId="77777777"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t>: Shares of ILA Joint Stock Company</w:t>
            </w:r>
          </w:p>
        </w:tc>
      </w:tr>
      <w:tr w:rsidR="00F67C9E" w:rsidRPr="00FF7D2D" w14:paraId="5E3DAF5B" w14:textId="77777777" w:rsidTr="00FF7D2D">
        <w:tc>
          <w:tcPr>
            <w:tcW w:w="1761" w:type="pct"/>
            <w:shd w:val="clear" w:color="auto" w:fill="auto"/>
            <w:vAlign w:val="center"/>
          </w:tcPr>
          <w:p w14:paraId="5B93E7E2" w14:textId="77777777"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t>Share code</w:t>
            </w:r>
          </w:p>
        </w:tc>
        <w:tc>
          <w:tcPr>
            <w:tcW w:w="3239" w:type="pct"/>
            <w:shd w:val="clear" w:color="auto" w:fill="auto"/>
            <w:vAlign w:val="center"/>
          </w:tcPr>
          <w:p w14:paraId="5433B1ED" w14:textId="77777777"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t>: ILA</w:t>
            </w:r>
          </w:p>
        </w:tc>
      </w:tr>
      <w:tr w:rsidR="00F67C9E" w:rsidRPr="00FF7D2D" w14:paraId="41538E40" w14:textId="77777777" w:rsidTr="00FF7D2D">
        <w:tc>
          <w:tcPr>
            <w:tcW w:w="1761" w:type="pct"/>
            <w:shd w:val="clear" w:color="auto" w:fill="auto"/>
            <w:vAlign w:val="center"/>
          </w:tcPr>
          <w:p w14:paraId="7F7D233A" w14:textId="77777777"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t>Number of issued shares</w:t>
            </w:r>
          </w:p>
        </w:tc>
        <w:tc>
          <w:tcPr>
            <w:tcW w:w="3239" w:type="pct"/>
            <w:shd w:val="clear" w:color="auto" w:fill="auto"/>
            <w:vAlign w:val="center"/>
          </w:tcPr>
          <w:p w14:paraId="7EBD5ADB" w14:textId="77777777"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t>: 18,529,939 shares</w:t>
            </w:r>
          </w:p>
        </w:tc>
      </w:tr>
      <w:tr w:rsidR="00F67C9E" w:rsidRPr="00FF7D2D" w14:paraId="557A6CB0" w14:textId="77777777" w:rsidTr="00FF7D2D">
        <w:tc>
          <w:tcPr>
            <w:tcW w:w="1761" w:type="pct"/>
            <w:shd w:val="clear" w:color="auto" w:fill="auto"/>
            <w:vAlign w:val="center"/>
          </w:tcPr>
          <w:p w14:paraId="3D850F7B" w14:textId="77777777"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t>Number of treasury shares</w:t>
            </w:r>
          </w:p>
        </w:tc>
        <w:tc>
          <w:tcPr>
            <w:tcW w:w="3239" w:type="pct"/>
            <w:shd w:val="clear" w:color="auto" w:fill="auto"/>
            <w:vAlign w:val="center"/>
          </w:tcPr>
          <w:p w14:paraId="34AFC08B" w14:textId="77777777"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t>: 0 shares</w:t>
            </w:r>
          </w:p>
        </w:tc>
      </w:tr>
      <w:tr w:rsidR="00F67C9E" w:rsidRPr="00FF7D2D" w14:paraId="5817AED1" w14:textId="77777777" w:rsidTr="00FF7D2D">
        <w:tc>
          <w:tcPr>
            <w:tcW w:w="1761" w:type="pct"/>
            <w:shd w:val="clear" w:color="auto" w:fill="auto"/>
            <w:vAlign w:val="center"/>
          </w:tcPr>
          <w:p w14:paraId="54A86DC2" w14:textId="77777777"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t>Number of outstanding shares</w:t>
            </w:r>
          </w:p>
        </w:tc>
        <w:tc>
          <w:tcPr>
            <w:tcW w:w="3239" w:type="pct"/>
            <w:shd w:val="clear" w:color="auto" w:fill="auto"/>
            <w:vAlign w:val="center"/>
          </w:tcPr>
          <w:p w14:paraId="5C8792CD" w14:textId="77777777"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t>: 18,529,939 shares</w:t>
            </w:r>
          </w:p>
        </w:tc>
      </w:tr>
      <w:tr w:rsidR="00F67C9E" w:rsidRPr="00FF7D2D" w14:paraId="45532B3F" w14:textId="77777777" w:rsidTr="00FF7D2D">
        <w:tc>
          <w:tcPr>
            <w:tcW w:w="1761" w:type="pct"/>
            <w:shd w:val="clear" w:color="auto" w:fill="auto"/>
            <w:vAlign w:val="center"/>
          </w:tcPr>
          <w:p w14:paraId="1F9A7ACB" w14:textId="77777777"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t>Number of treasury shares</w:t>
            </w:r>
          </w:p>
        </w:tc>
        <w:tc>
          <w:tcPr>
            <w:tcW w:w="3239" w:type="pct"/>
            <w:shd w:val="clear" w:color="auto" w:fill="auto"/>
            <w:vAlign w:val="center"/>
          </w:tcPr>
          <w:p w14:paraId="046582AF" w14:textId="77777777" w:rsidR="00F67C9E" w:rsidRPr="00FF7D2D" w:rsidRDefault="00FF7D2D" w:rsidP="003F0FF1">
            <w:pPr>
              <w:pBdr>
                <w:top w:val="nil"/>
                <w:left w:val="nil"/>
                <w:bottom w:val="nil"/>
                <w:right w:val="nil"/>
                <w:between w:val="nil"/>
              </w:pBdr>
              <w:tabs>
                <w:tab w:val="left" w:pos="432"/>
                <w:tab w:val="left" w:pos="5065"/>
              </w:tabs>
              <w:spacing w:after="120" w:line="360" w:lineRule="auto"/>
              <w:jc w:val="both"/>
              <w:rPr>
                <w:rFonts w:ascii="Arial" w:eastAsia="Arial" w:hAnsi="Arial" w:cs="Arial"/>
                <w:color w:val="010000"/>
                <w:sz w:val="20"/>
                <w:szCs w:val="20"/>
              </w:rPr>
            </w:pPr>
            <w:r w:rsidRPr="00FF7D2D">
              <w:rPr>
                <w:rFonts w:ascii="Arial" w:hAnsi="Arial" w:cs="Arial"/>
                <w:color w:val="010000"/>
                <w:sz w:val="20"/>
              </w:rPr>
              <w:t>: 0 shares</w:t>
            </w:r>
          </w:p>
        </w:tc>
      </w:tr>
      <w:tr w:rsidR="00F67C9E" w:rsidRPr="00FF7D2D" w14:paraId="2BB7B236" w14:textId="77777777" w:rsidTr="00FF7D2D">
        <w:tc>
          <w:tcPr>
            <w:tcW w:w="1761" w:type="pct"/>
            <w:shd w:val="clear" w:color="auto" w:fill="auto"/>
            <w:vAlign w:val="center"/>
          </w:tcPr>
          <w:p w14:paraId="22AEE828" w14:textId="77777777"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t>Number of outstanding shares</w:t>
            </w:r>
          </w:p>
        </w:tc>
        <w:tc>
          <w:tcPr>
            <w:tcW w:w="3239" w:type="pct"/>
            <w:shd w:val="clear" w:color="auto" w:fill="auto"/>
            <w:vAlign w:val="center"/>
          </w:tcPr>
          <w:p w14:paraId="2B0CF8F6" w14:textId="77777777" w:rsidR="00F67C9E" w:rsidRPr="00FF7D2D" w:rsidRDefault="00FF7D2D" w:rsidP="003F0FF1">
            <w:pPr>
              <w:pBdr>
                <w:top w:val="nil"/>
                <w:left w:val="nil"/>
                <w:bottom w:val="nil"/>
                <w:right w:val="nil"/>
                <w:between w:val="nil"/>
              </w:pBdr>
              <w:tabs>
                <w:tab w:val="left" w:pos="432"/>
                <w:tab w:val="left" w:pos="5065"/>
              </w:tabs>
              <w:spacing w:after="120" w:line="360" w:lineRule="auto"/>
              <w:jc w:val="both"/>
              <w:rPr>
                <w:rFonts w:ascii="Arial" w:eastAsia="Arial" w:hAnsi="Arial" w:cs="Arial"/>
                <w:color w:val="010000"/>
                <w:sz w:val="20"/>
                <w:szCs w:val="20"/>
              </w:rPr>
            </w:pPr>
            <w:r w:rsidRPr="00FF7D2D">
              <w:rPr>
                <w:rFonts w:ascii="Arial" w:hAnsi="Arial" w:cs="Arial"/>
                <w:color w:val="010000"/>
                <w:sz w:val="20"/>
              </w:rPr>
              <w:t>: 18,529,939 shares</w:t>
            </w:r>
          </w:p>
        </w:tc>
      </w:tr>
      <w:tr w:rsidR="00F67C9E" w:rsidRPr="00FF7D2D" w14:paraId="12F7712B" w14:textId="77777777" w:rsidTr="00FF7D2D">
        <w:tc>
          <w:tcPr>
            <w:tcW w:w="1761" w:type="pct"/>
            <w:shd w:val="clear" w:color="auto" w:fill="auto"/>
            <w:vAlign w:val="center"/>
          </w:tcPr>
          <w:p w14:paraId="413C87FA" w14:textId="77777777"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t>Number of additional issued shares</w:t>
            </w:r>
          </w:p>
        </w:tc>
        <w:tc>
          <w:tcPr>
            <w:tcW w:w="3239" w:type="pct"/>
            <w:shd w:val="clear" w:color="auto" w:fill="auto"/>
            <w:vAlign w:val="center"/>
          </w:tcPr>
          <w:p w14:paraId="4A394ACD" w14:textId="77777777"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t>: 1,111,796 shares.</w:t>
            </w:r>
          </w:p>
        </w:tc>
      </w:tr>
      <w:tr w:rsidR="00F67C9E" w:rsidRPr="00FF7D2D" w14:paraId="1B4BD8A6" w14:textId="77777777" w:rsidTr="00FF7D2D">
        <w:tc>
          <w:tcPr>
            <w:tcW w:w="1761" w:type="pct"/>
            <w:shd w:val="clear" w:color="auto" w:fill="auto"/>
            <w:vAlign w:val="center"/>
          </w:tcPr>
          <w:p w14:paraId="39BD382B" w14:textId="77777777"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t>Shares type</w:t>
            </w:r>
          </w:p>
        </w:tc>
        <w:tc>
          <w:tcPr>
            <w:tcW w:w="3239" w:type="pct"/>
            <w:shd w:val="clear" w:color="auto" w:fill="auto"/>
            <w:vAlign w:val="center"/>
          </w:tcPr>
          <w:p w14:paraId="2B209048" w14:textId="77777777"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t>: Common shares</w:t>
            </w:r>
          </w:p>
        </w:tc>
      </w:tr>
      <w:tr w:rsidR="00F67C9E" w:rsidRPr="00FF7D2D" w14:paraId="10A6DD93" w14:textId="77777777" w:rsidTr="00FF7D2D">
        <w:tc>
          <w:tcPr>
            <w:tcW w:w="1761" w:type="pct"/>
            <w:shd w:val="clear" w:color="auto" w:fill="auto"/>
            <w:vAlign w:val="center"/>
          </w:tcPr>
          <w:p w14:paraId="47C31E83" w14:textId="29F16B3F"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t xml:space="preserve">Par value of </w:t>
            </w:r>
            <w:r w:rsidR="006F40A7" w:rsidRPr="00FF7D2D">
              <w:rPr>
                <w:rFonts w:ascii="Arial" w:hAnsi="Arial" w:cs="Arial"/>
                <w:color w:val="010000"/>
                <w:sz w:val="20"/>
              </w:rPr>
              <w:t xml:space="preserve">the </w:t>
            </w:r>
            <w:r w:rsidRPr="00FF7D2D">
              <w:rPr>
                <w:rFonts w:ascii="Arial" w:hAnsi="Arial" w:cs="Arial"/>
                <w:color w:val="010000"/>
                <w:sz w:val="20"/>
              </w:rPr>
              <w:t>share</w:t>
            </w:r>
          </w:p>
        </w:tc>
        <w:tc>
          <w:tcPr>
            <w:tcW w:w="3239" w:type="pct"/>
            <w:shd w:val="clear" w:color="auto" w:fill="auto"/>
            <w:vAlign w:val="center"/>
          </w:tcPr>
          <w:p w14:paraId="23766900" w14:textId="77777777"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t>: VND10,000/share</w:t>
            </w:r>
          </w:p>
        </w:tc>
      </w:tr>
      <w:tr w:rsidR="00F67C9E" w:rsidRPr="00FF7D2D" w14:paraId="076213DA" w14:textId="77777777" w:rsidTr="00FF7D2D">
        <w:tc>
          <w:tcPr>
            <w:tcW w:w="1761" w:type="pct"/>
            <w:shd w:val="clear" w:color="auto" w:fill="auto"/>
            <w:vAlign w:val="center"/>
          </w:tcPr>
          <w:p w14:paraId="6C8F0932" w14:textId="77777777"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t>Value of share at par value</w:t>
            </w:r>
          </w:p>
        </w:tc>
        <w:tc>
          <w:tcPr>
            <w:tcW w:w="3239" w:type="pct"/>
            <w:shd w:val="clear" w:color="auto" w:fill="auto"/>
            <w:vAlign w:val="center"/>
          </w:tcPr>
          <w:p w14:paraId="4660B73A" w14:textId="77777777"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t>: VND11,117,960,000.</w:t>
            </w:r>
          </w:p>
        </w:tc>
      </w:tr>
      <w:tr w:rsidR="00F67C9E" w:rsidRPr="00FF7D2D" w14:paraId="4032A6DE" w14:textId="77777777" w:rsidTr="00FF7D2D">
        <w:tc>
          <w:tcPr>
            <w:tcW w:w="1761" w:type="pct"/>
            <w:shd w:val="clear" w:color="auto" w:fill="auto"/>
            <w:vAlign w:val="center"/>
          </w:tcPr>
          <w:p w14:paraId="58A03543" w14:textId="67CBDC9E"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t xml:space="preserve">Source of the </w:t>
            </w:r>
            <w:r w:rsidR="003F0FF1">
              <w:rPr>
                <w:rFonts w:ascii="Arial" w:hAnsi="Arial" w:cs="Arial"/>
                <w:color w:val="010000"/>
                <w:sz w:val="20"/>
              </w:rPr>
              <w:t>issue</w:t>
            </w:r>
          </w:p>
        </w:tc>
        <w:tc>
          <w:tcPr>
            <w:tcW w:w="3239" w:type="pct"/>
            <w:shd w:val="clear" w:color="auto" w:fill="auto"/>
            <w:vAlign w:val="center"/>
          </w:tcPr>
          <w:p w14:paraId="1528257B" w14:textId="77777777"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t>: Appropriation from profit for dividend payment in 2023 and undistributed profit of the previous years</w:t>
            </w:r>
          </w:p>
        </w:tc>
      </w:tr>
      <w:tr w:rsidR="00F67C9E" w:rsidRPr="00FF7D2D" w14:paraId="345388BB" w14:textId="77777777" w:rsidTr="00FF7D2D">
        <w:tc>
          <w:tcPr>
            <w:tcW w:w="1761" w:type="pct"/>
            <w:shd w:val="clear" w:color="auto" w:fill="auto"/>
            <w:vAlign w:val="center"/>
          </w:tcPr>
          <w:p w14:paraId="72385B8D" w14:textId="77777777"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t>Eligible buyer</w:t>
            </w:r>
          </w:p>
        </w:tc>
        <w:tc>
          <w:tcPr>
            <w:tcW w:w="3239" w:type="pct"/>
            <w:shd w:val="clear" w:color="auto" w:fill="auto"/>
            <w:vAlign w:val="center"/>
          </w:tcPr>
          <w:p w14:paraId="771D264E" w14:textId="6DC1BB3B"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t xml:space="preserve">: </w:t>
            </w:r>
            <w:r w:rsidR="003F0FF1">
              <w:rPr>
                <w:rFonts w:ascii="Arial" w:hAnsi="Arial" w:cs="Arial"/>
                <w:color w:val="010000"/>
                <w:sz w:val="20"/>
              </w:rPr>
              <w:t>Outstanding shareholders</w:t>
            </w:r>
            <w:r w:rsidRPr="00FF7D2D">
              <w:rPr>
                <w:rFonts w:ascii="Arial" w:hAnsi="Arial" w:cs="Arial"/>
                <w:color w:val="010000"/>
                <w:sz w:val="20"/>
              </w:rPr>
              <w:t xml:space="preserve"> on the list of shareholders at the record date for the list of shareholders to exercise rights to receive dividends in shares issued by the Vietnam Securities Depository and Clearing Corporation as regulated.</w:t>
            </w:r>
          </w:p>
        </w:tc>
      </w:tr>
      <w:tr w:rsidR="00F67C9E" w:rsidRPr="00FF7D2D" w14:paraId="093989C4" w14:textId="77777777" w:rsidTr="00FF7D2D">
        <w:tc>
          <w:tcPr>
            <w:tcW w:w="1761" w:type="pct"/>
            <w:shd w:val="clear" w:color="auto" w:fill="auto"/>
            <w:vAlign w:val="center"/>
          </w:tcPr>
          <w:p w14:paraId="03B1344C" w14:textId="77777777"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t>Rights exercise rate</w:t>
            </w:r>
          </w:p>
        </w:tc>
        <w:tc>
          <w:tcPr>
            <w:tcW w:w="3239" w:type="pct"/>
            <w:shd w:val="clear" w:color="auto" w:fill="auto"/>
            <w:vAlign w:val="center"/>
          </w:tcPr>
          <w:p w14:paraId="402FEA3A" w14:textId="2DAC0BFB"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t>: Rights exercise rate: 100:6 (shareholders owning 100 shares will receive 6 shares). Equivalent to dividend rate of 6%/par value</w:t>
            </w:r>
          </w:p>
        </w:tc>
      </w:tr>
      <w:tr w:rsidR="00F67C9E" w:rsidRPr="00FF7D2D" w14:paraId="7FE8DBB5" w14:textId="77777777" w:rsidTr="00FF7D2D">
        <w:tc>
          <w:tcPr>
            <w:tcW w:w="1761" w:type="pct"/>
            <w:shd w:val="clear" w:color="auto" w:fill="auto"/>
            <w:vAlign w:val="center"/>
          </w:tcPr>
          <w:p w14:paraId="7F66DDBF" w14:textId="51DF31FD"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t>Method of exercising rights</w:t>
            </w:r>
          </w:p>
        </w:tc>
        <w:tc>
          <w:tcPr>
            <w:tcW w:w="3239" w:type="pct"/>
            <w:shd w:val="clear" w:color="auto" w:fill="auto"/>
            <w:vAlign w:val="center"/>
          </w:tcPr>
          <w:p w14:paraId="2855D569" w14:textId="5F9C7D94"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t>: Rights to receive shares for dividend payment are not transferable</w:t>
            </w:r>
            <w:r w:rsidR="006F40A7" w:rsidRPr="00FF7D2D">
              <w:rPr>
                <w:rFonts w:ascii="Arial" w:hAnsi="Arial" w:cs="Arial" w:hint="eastAsia"/>
                <w:color w:val="010000"/>
                <w:sz w:val="20"/>
              </w:rPr>
              <w:t>. S</w:t>
            </w:r>
            <w:r w:rsidRPr="00FF7D2D">
              <w:rPr>
                <w:rFonts w:ascii="Arial" w:hAnsi="Arial" w:cs="Arial"/>
                <w:color w:val="010000"/>
                <w:sz w:val="20"/>
              </w:rPr>
              <w:t xml:space="preserve">hares for dividend payment are not </w:t>
            </w:r>
            <w:r w:rsidR="006F40A7" w:rsidRPr="00FF7D2D">
              <w:rPr>
                <w:rFonts w:ascii="Arial" w:hAnsi="Arial" w:cs="Arial"/>
                <w:color w:val="010000"/>
                <w:sz w:val="20"/>
              </w:rPr>
              <w:t>restrict</w:t>
            </w:r>
            <w:r w:rsidR="006F40A7" w:rsidRPr="00FF7D2D">
              <w:rPr>
                <w:rFonts w:ascii="Arial" w:hAnsi="Arial" w:cs="Arial" w:hint="eastAsia"/>
                <w:color w:val="010000"/>
                <w:sz w:val="20"/>
              </w:rPr>
              <w:t>ed</w:t>
            </w:r>
            <w:r w:rsidRPr="00FF7D2D">
              <w:rPr>
                <w:rFonts w:ascii="Arial" w:hAnsi="Arial" w:cs="Arial"/>
                <w:color w:val="010000"/>
                <w:sz w:val="20"/>
              </w:rPr>
              <w:t xml:space="preserve"> to transfer</w:t>
            </w:r>
            <w:r w:rsidR="006F40A7" w:rsidRPr="00FF7D2D">
              <w:rPr>
                <w:rFonts w:ascii="Arial" w:hAnsi="Arial" w:cs="Arial" w:hint="eastAsia"/>
                <w:color w:val="010000"/>
                <w:sz w:val="20"/>
              </w:rPr>
              <w:t>. T</w:t>
            </w:r>
            <w:r w:rsidRPr="00FF7D2D">
              <w:rPr>
                <w:rFonts w:ascii="Arial" w:hAnsi="Arial" w:cs="Arial"/>
                <w:color w:val="010000"/>
                <w:sz w:val="20"/>
              </w:rPr>
              <w:t>reasury shares are not allowed to exercise rights.</w:t>
            </w:r>
          </w:p>
        </w:tc>
      </w:tr>
      <w:tr w:rsidR="00F67C9E" w:rsidRPr="00FF7D2D" w14:paraId="4DE32AC3" w14:textId="77777777" w:rsidTr="00FF7D2D">
        <w:tc>
          <w:tcPr>
            <w:tcW w:w="1761" w:type="pct"/>
            <w:shd w:val="clear" w:color="auto" w:fill="auto"/>
            <w:vAlign w:val="center"/>
          </w:tcPr>
          <w:p w14:paraId="2341A24C" w14:textId="77777777"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t>Plan on rounding and handling fractional shares</w:t>
            </w:r>
          </w:p>
        </w:tc>
        <w:tc>
          <w:tcPr>
            <w:tcW w:w="3239" w:type="pct"/>
            <w:shd w:val="clear" w:color="auto" w:fill="auto"/>
            <w:vAlign w:val="center"/>
          </w:tcPr>
          <w:p w14:paraId="27FBF4AF" w14:textId="4AE9641D"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t xml:space="preserve">: </w:t>
            </w:r>
            <w:r w:rsidR="006F40A7" w:rsidRPr="00FF7D2D">
              <w:rPr>
                <w:rFonts w:ascii="Arial" w:hAnsi="Arial" w:cs="Arial"/>
                <w:color w:val="010000"/>
                <w:sz w:val="20"/>
              </w:rPr>
              <w:t>The number</w:t>
            </w:r>
            <w:r w:rsidRPr="00FF7D2D">
              <w:rPr>
                <w:rFonts w:ascii="Arial" w:hAnsi="Arial" w:cs="Arial"/>
                <w:color w:val="010000"/>
                <w:sz w:val="20"/>
              </w:rPr>
              <w:t xml:space="preserve"> of </w:t>
            </w:r>
            <w:r w:rsidR="006F40A7" w:rsidRPr="00FF7D2D">
              <w:rPr>
                <w:rFonts w:ascii="Arial" w:hAnsi="Arial" w:cs="Arial"/>
                <w:color w:val="010000"/>
                <w:sz w:val="20"/>
              </w:rPr>
              <w:t xml:space="preserve">received </w:t>
            </w:r>
            <w:r w:rsidRPr="00FF7D2D">
              <w:rPr>
                <w:rFonts w:ascii="Arial" w:hAnsi="Arial" w:cs="Arial"/>
                <w:color w:val="010000"/>
                <w:sz w:val="20"/>
              </w:rPr>
              <w:t>shares will be rounded to the nearest unit. The fraction (if any) will be canceled.</w:t>
            </w:r>
          </w:p>
          <w:p w14:paraId="07E6A476" w14:textId="463A6A6C"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lastRenderedPageBreak/>
              <w:t xml:space="preserve">For example: On the record date, shareholder A owns 1,209 shares, according to </w:t>
            </w:r>
            <w:r w:rsidR="006F40A7" w:rsidRPr="00FF7D2D">
              <w:rPr>
                <w:rFonts w:ascii="Arial" w:hAnsi="Arial" w:cs="Arial"/>
                <w:color w:val="010000"/>
                <w:sz w:val="20"/>
              </w:rPr>
              <w:t xml:space="preserve">the </w:t>
            </w:r>
            <w:r w:rsidRPr="00FF7D2D">
              <w:rPr>
                <w:rFonts w:ascii="Arial" w:hAnsi="Arial" w:cs="Arial"/>
                <w:color w:val="010000"/>
                <w:sz w:val="20"/>
              </w:rPr>
              <w:t xml:space="preserve">rights exercise rate of 100:6, </w:t>
            </w:r>
            <w:r w:rsidR="006F40A7" w:rsidRPr="00FF7D2D">
              <w:rPr>
                <w:rFonts w:ascii="Arial" w:hAnsi="Arial" w:cs="Arial"/>
                <w:color w:val="010000"/>
                <w:sz w:val="20"/>
              </w:rPr>
              <w:t xml:space="preserve">the </w:t>
            </w:r>
            <w:r w:rsidRPr="00FF7D2D">
              <w:rPr>
                <w:rFonts w:ascii="Arial" w:hAnsi="Arial" w:cs="Arial"/>
                <w:color w:val="010000"/>
                <w:sz w:val="20"/>
              </w:rPr>
              <w:t xml:space="preserve">number of </w:t>
            </w:r>
            <w:r w:rsidR="006F40A7" w:rsidRPr="00FF7D2D">
              <w:rPr>
                <w:rFonts w:ascii="Arial" w:hAnsi="Arial" w:cs="Arial"/>
                <w:color w:val="010000"/>
                <w:sz w:val="20"/>
              </w:rPr>
              <w:t>shares</w:t>
            </w:r>
            <w:r w:rsidRPr="00FF7D2D">
              <w:rPr>
                <w:rFonts w:ascii="Arial" w:hAnsi="Arial" w:cs="Arial"/>
                <w:color w:val="010000"/>
                <w:sz w:val="20"/>
              </w:rPr>
              <w:t xml:space="preserve"> that shareholder A will receive is: 1,209:100 X 6 = 72.54 shares. </w:t>
            </w:r>
          </w:p>
          <w:p w14:paraId="363FEFE6" w14:textId="4A1193C4"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t xml:space="preserve">According to the principle of rounding to the nearest unit, </w:t>
            </w:r>
            <w:r w:rsidR="006F40A7" w:rsidRPr="00FF7D2D">
              <w:rPr>
                <w:rFonts w:ascii="Arial" w:hAnsi="Arial" w:cs="Arial"/>
                <w:color w:val="010000"/>
                <w:sz w:val="20"/>
              </w:rPr>
              <w:t xml:space="preserve">the </w:t>
            </w:r>
            <w:r w:rsidRPr="00FF7D2D">
              <w:rPr>
                <w:rFonts w:ascii="Arial" w:hAnsi="Arial" w:cs="Arial"/>
                <w:color w:val="010000"/>
                <w:sz w:val="20"/>
              </w:rPr>
              <w:t>actual number of shares shareholder A receives is 72 shares. 0.54 fractional shares will be canceled.</w:t>
            </w:r>
          </w:p>
        </w:tc>
      </w:tr>
      <w:tr w:rsidR="00F67C9E" w:rsidRPr="00FF7D2D" w14:paraId="23A17ACF" w14:textId="77777777" w:rsidTr="00FF7D2D">
        <w:tc>
          <w:tcPr>
            <w:tcW w:w="1761" w:type="pct"/>
            <w:shd w:val="clear" w:color="auto" w:fill="auto"/>
            <w:vAlign w:val="center"/>
          </w:tcPr>
          <w:p w14:paraId="1EEC5D5F" w14:textId="77777777"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lastRenderedPageBreak/>
              <w:t>Expected implementation time</w:t>
            </w:r>
          </w:p>
        </w:tc>
        <w:tc>
          <w:tcPr>
            <w:tcW w:w="3239" w:type="pct"/>
            <w:shd w:val="clear" w:color="auto" w:fill="auto"/>
            <w:vAlign w:val="center"/>
          </w:tcPr>
          <w:p w14:paraId="6CC6D9E1" w14:textId="77777777"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t>: Within 45 days from the date of notification of the State Securities Commission on receipt of complete reporting documents</w:t>
            </w:r>
          </w:p>
        </w:tc>
      </w:tr>
    </w:tbl>
    <w:p w14:paraId="04F12A99" w14:textId="645AE450"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t xml:space="preserve">‎‎Article 2. Approve the set of registration dossiers on issuing additional shares to pay dividends in 2023 to </w:t>
      </w:r>
      <w:r w:rsidR="003F0FF1">
        <w:rPr>
          <w:rFonts w:ascii="Arial" w:hAnsi="Arial" w:cs="Arial"/>
          <w:color w:val="010000"/>
          <w:sz w:val="20"/>
        </w:rPr>
        <w:t>outstanding shareholders</w:t>
      </w:r>
      <w:r w:rsidRPr="00FF7D2D">
        <w:rPr>
          <w:rFonts w:ascii="Arial" w:hAnsi="Arial" w:cs="Arial"/>
          <w:color w:val="010000"/>
          <w:sz w:val="20"/>
        </w:rPr>
        <w:t xml:space="preserve"> submitted to the State Securities Commission, including the following main contents:</w:t>
      </w:r>
    </w:p>
    <w:p w14:paraId="32FBE96E" w14:textId="2581C7E4" w:rsidR="00F67C9E" w:rsidRPr="00FF7D2D" w:rsidRDefault="00FF7D2D" w:rsidP="003F0FF1">
      <w:pPr>
        <w:numPr>
          <w:ilvl w:val="0"/>
          <w:numId w:val="1"/>
        </w:numPr>
        <w:pBdr>
          <w:top w:val="nil"/>
          <w:left w:val="nil"/>
          <w:bottom w:val="nil"/>
          <w:right w:val="nil"/>
          <w:between w:val="nil"/>
        </w:pBdr>
        <w:tabs>
          <w:tab w:val="left" w:pos="432"/>
          <w:tab w:val="left" w:pos="1179"/>
        </w:tabs>
        <w:spacing w:after="120" w:line="360" w:lineRule="auto"/>
        <w:jc w:val="both"/>
        <w:rPr>
          <w:rFonts w:ascii="Arial" w:eastAsia="Arial" w:hAnsi="Arial" w:cs="Arial"/>
          <w:color w:val="010000"/>
          <w:sz w:val="20"/>
          <w:szCs w:val="20"/>
        </w:rPr>
      </w:pPr>
      <w:r w:rsidRPr="00FF7D2D">
        <w:rPr>
          <w:rFonts w:ascii="Arial" w:hAnsi="Arial" w:cs="Arial"/>
          <w:color w:val="010000"/>
          <w:sz w:val="20"/>
        </w:rPr>
        <w:t xml:space="preserve">Report on the share </w:t>
      </w:r>
      <w:r w:rsidR="003F0FF1">
        <w:rPr>
          <w:rFonts w:ascii="Arial" w:hAnsi="Arial" w:cs="Arial"/>
          <w:color w:val="010000"/>
          <w:sz w:val="20"/>
        </w:rPr>
        <w:t>issue</w:t>
      </w:r>
      <w:r w:rsidRPr="00FF7D2D">
        <w:rPr>
          <w:rFonts w:ascii="Arial" w:hAnsi="Arial" w:cs="Arial"/>
          <w:color w:val="010000"/>
          <w:sz w:val="20"/>
        </w:rPr>
        <w:t xml:space="preserve"> for dividend payment 2023 for </w:t>
      </w:r>
      <w:r w:rsidR="003F0FF1">
        <w:rPr>
          <w:rFonts w:ascii="Arial" w:hAnsi="Arial" w:cs="Arial"/>
          <w:color w:val="010000"/>
          <w:sz w:val="20"/>
        </w:rPr>
        <w:t>outstanding shareholders</w:t>
      </w:r>
      <w:r w:rsidRPr="00FF7D2D">
        <w:rPr>
          <w:rFonts w:ascii="Arial" w:hAnsi="Arial" w:cs="Arial"/>
          <w:color w:val="010000"/>
          <w:sz w:val="20"/>
        </w:rPr>
        <w:t>.</w:t>
      </w:r>
    </w:p>
    <w:p w14:paraId="0536DD22" w14:textId="39474AB7" w:rsidR="00F67C9E" w:rsidRPr="00FF7D2D" w:rsidRDefault="00FF7D2D" w:rsidP="003F0FF1">
      <w:pPr>
        <w:numPr>
          <w:ilvl w:val="0"/>
          <w:numId w:val="1"/>
        </w:numPr>
        <w:pBdr>
          <w:top w:val="nil"/>
          <w:left w:val="nil"/>
          <w:bottom w:val="nil"/>
          <w:right w:val="nil"/>
          <w:between w:val="nil"/>
        </w:pBdr>
        <w:tabs>
          <w:tab w:val="left" w:pos="432"/>
          <w:tab w:val="left" w:pos="1258"/>
        </w:tabs>
        <w:spacing w:after="120" w:line="360" w:lineRule="auto"/>
        <w:jc w:val="both"/>
        <w:rPr>
          <w:rFonts w:ascii="Arial" w:eastAsia="Arial" w:hAnsi="Arial" w:cs="Arial"/>
          <w:color w:val="010000"/>
          <w:sz w:val="20"/>
          <w:szCs w:val="20"/>
        </w:rPr>
      </w:pPr>
      <w:r w:rsidRPr="00FF7D2D">
        <w:rPr>
          <w:rFonts w:ascii="Arial" w:hAnsi="Arial" w:cs="Arial"/>
          <w:color w:val="010000"/>
          <w:sz w:val="20"/>
        </w:rPr>
        <w:t xml:space="preserve">Attached documents include: Valid copy of </w:t>
      </w:r>
      <w:r w:rsidR="006F40A7" w:rsidRPr="00FF7D2D">
        <w:rPr>
          <w:rFonts w:ascii="Arial" w:hAnsi="Arial" w:cs="Arial"/>
          <w:color w:val="010000"/>
          <w:sz w:val="20"/>
        </w:rPr>
        <w:t xml:space="preserve">the </w:t>
      </w:r>
      <w:r w:rsidRPr="00FF7D2D">
        <w:rPr>
          <w:rFonts w:ascii="Arial" w:hAnsi="Arial" w:cs="Arial"/>
          <w:color w:val="010000"/>
          <w:sz w:val="20"/>
        </w:rPr>
        <w:t xml:space="preserve">Business Registration Certificate; the Audited Separate and the Consolidated Financial Statements 2023; the Annual General Mandate 2024 on approving the plan on share </w:t>
      </w:r>
      <w:r w:rsidR="003F0FF1">
        <w:rPr>
          <w:rFonts w:ascii="Arial" w:hAnsi="Arial" w:cs="Arial"/>
          <w:color w:val="010000"/>
          <w:sz w:val="20"/>
        </w:rPr>
        <w:t>issue</w:t>
      </w:r>
      <w:r w:rsidRPr="00FF7D2D">
        <w:rPr>
          <w:rFonts w:ascii="Arial" w:hAnsi="Arial" w:cs="Arial"/>
          <w:color w:val="010000"/>
          <w:sz w:val="20"/>
        </w:rPr>
        <w:t xml:space="preserve"> for dividend payment in 2023; Plan on share </w:t>
      </w:r>
      <w:r w:rsidR="003F0FF1">
        <w:rPr>
          <w:rFonts w:ascii="Arial" w:hAnsi="Arial" w:cs="Arial"/>
          <w:color w:val="010000"/>
          <w:sz w:val="20"/>
        </w:rPr>
        <w:t>issue</w:t>
      </w:r>
      <w:r w:rsidRPr="00FF7D2D">
        <w:rPr>
          <w:rFonts w:ascii="Arial" w:hAnsi="Arial" w:cs="Arial"/>
          <w:color w:val="010000"/>
          <w:sz w:val="20"/>
        </w:rPr>
        <w:t xml:space="preserve"> for dividend payment in 2023 to </w:t>
      </w:r>
      <w:r w:rsidR="003F0FF1">
        <w:rPr>
          <w:rFonts w:ascii="Arial" w:hAnsi="Arial" w:cs="Arial"/>
          <w:color w:val="010000"/>
          <w:sz w:val="20"/>
        </w:rPr>
        <w:t>outstanding shareholders</w:t>
      </w:r>
      <w:r w:rsidRPr="00FF7D2D">
        <w:rPr>
          <w:rFonts w:ascii="Arial" w:hAnsi="Arial" w:cs="Arial"/>
          <w:color w:val="010000"/>
          <w:sz w:val="20"/>
        </w:rPr>
        <w:t xml:space="preserve">; Explanation of legal capital source to issue shares to pay dividends in 2023 to </w:t>
      </w:r>
      <w:r w:rsidR="003F0FF1">
        <w:rPr>
          <w:rFonts w:ascii="Arial" w:hAnsi="Arial" w:cs="Arial"/>
          <w:color w:val="010000"/>
          <w:sz w:val="20"/>
        </w:rPr>
        <w:t>outstanding shareholders</w:t>
      </w:r>
      <w:r w:rsidRPr="00FF7D2D">
        <w:rPr>
          <w:rFonts w:ascii="Arial" w:hAnsi="Arial" w:cs="Arial"/>
          <w:color w:val="010000"/>
          <w:sz w:val="20"/>
        </w:rPr>
        <w:t>.</w:t>
      </w:r>
    </w:p>
    <w:p w14:paraId="24CE0F5C" w14:textId="77777777" w:rsidR="00F67C9E" w:rsidRPr="00FF7D2D" w:rsidRDefault="00FF7D2D" w:rsidP="003F0FF1">
      <w:pPr>
        <w:numPr>
          <w:ilvl w:val="0"/>
          <w:numId w:val="1"/>
        </w:numPr>
        <w:pBdr>
          <w:top w:val="nil"/>
          <w:left w:val="nil"/>
          <w:bottom w:val="nil"/>
          <w:right w:val="nil"/>
          <w:between w:val="nil"/>
        </w:pBdr>
        <w:tabs>
          <w:tab w:val="left" w:pos="432"/>
          <w:tab w:val="left" w:pos="1208"/>
        </w:tabs>
        <w:spacing w:after="120" w:line="360" w:lineRule="auto"/>
        <w:jc w:val="both"/>
        <w:rPr>
          <w:rFonts w:ascii="Arial" w:eastAsia="Arial" w:hAnsi="Arial" w:cs="Arial"/>
          <w:color w:val="010000"/>
          <w:sz w:val="20"/>
          <w:szCs w:val="20"/>
        </w:rPr>
      </w:pPr>
      <w:r w:rsidRPr="00FF7D2D">
        <w:rPr>
          <w:rFonts w:ascii="Arial" w:hAnsi="Arial" w:cs="Arial"/>
          <w:color w:val="010000"/>
          <w:sz w:val="20"/>
        </w:rPr>
        <w:t>Other documents.</w:t>
      </w:r>
    </w:p>
    <w:p w14:paraId="10300422" w14:textId="77777777"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t>‎‎Article 3. Other issues.</w:t>
      </w:r>
    </w:p>
    <w:p w14:paraId="1D1B3950" w14:textId="77777777"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t>Re-register the Business Registration Certificate and amend the Charter:</w:t>
      </w:r>
    </w:p>
    <w:p w14:paraId="387264F1" w14:textId="49B21F7C"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t xml:space="preserve">After the </w:t>
      </w:r>
      <w:r w:rsidR="003F0FF1">
        <w:rPr>
          <w:rFonts w:ascii="Arial" w:hAnsi="Arial" w:cs="Arial"/>
          <w:color w:val="010000"/>
          <w:sz w:val="20"/>
        </w:rPr>
        <w:t>issue</w:t>
      </w:r>
      <w:r w:rsidRPr="00FF7D2D">
        <w:rPr>
          <w:rFonts w:ascii="Arial" w:hAnsi="Arial" w:cs="Arial"/>
          <w:color w:val="010000"/>
          <w:sz w:val="20"/>
        </w:rPr>
        <w:t xml:space="preserve">, the Company </w:t>
      </w:r>
      <w:r w:rsidR="007C0FDD" w:rsidRPr="00FF7D2D">
        <w:rPr>
          <w:rFonts w:ascii="Arial" w:hAnsi="Arial" w:cs="Arial"/>
          <w:color w:val="010000"/>
          <w:sz w:val="20"/>
        </w:rPr>
        <w:t>re-registers</w:t>
      </w:r>
      <w:r w:rsidRPr="00FF7D2D">
        <w:rPr>
          <w:rFonts w:ascii="Arial" w:hAnsi="Arial" w:cs="Arial"/>
          <w:color w:val="010000"/>
          <w:sz w:val="20"/>
        </w:rPr>
        <w:t xml:space="preserve"> its business with increased charter capital; </w:t>
      </w:r>
      <w:r w:rsidR="006F40A7" w:rsidRPr="00FF7D2D">
        <w:rPr>
          <w:rFonts w:ascii="Arial" w:hAnsi="Arial" w:cs="Arial" w:hint="eastAsia"/>
          <w:color w:val="010000"/>
          <w:sz w:val="20"/>
        </w:rPr>
        <w:t>a</w:t>
      </w:r>
      <w:r w:rsidRPr="00FF7D2D">
        <w:rPr>
          <w:rFonts w:ascii="Arial" w:hAnsi="Arial" w:cs="Arial"/>
          <w:color w:val="010000"/>
          <w:sz w:val="20"/>
        </w:rPr>
        <w:t xml:space="preserve">t the same time, amend the company's Charter in accordance with the new charter capital and handle relevant issues to ensure compliance with </w:t>
      </w:r>
      <w:r w:rsidR="003F0FF1">
        <w:rPr>
          <w:rFonts w:ascii="Arial" w:hAnsi="Arial" w:cs="Arial"/>
          <w:color w:val="010000"/>
          <w:sz w:val="20"/>
        </w:rPr>
        <w:t>applicable laws</w:t>
      </w:r>
      <w:r w:rsidRPr="00FF7D2D">
        <w:rPr>
          <w:rFonts w:ascii="Arial" w:hAnsi="Arial" w:cs="Arial"/>
          <w:color w:val="010000"/>
          <w:sz w:val="20"/>
        </w:rPr>
        <w:t>.</w:t>
      </w:r>
    </w:p>
    <w:p w14:paraId="179731D8" w14:textId="77777777"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t>Additional depository and listing of additional issued shares:</w:t>
      </w:r>
    </w:p>
    <w:p w14:paraId="1E5FD91A" w14:textId="423874CA"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t xml:space="preserve">After completing the </w:t>
      </w:r>
      <w:r w:rsidR="003F0FF1">
        <w:rPr>
          <w:rFonts w:ascii="Arial" w:hAnsi="Arial" w:cs="Arial"/>
          <w:color w:val="010000"/>
          <w:sz w:val="20"/>
        </w:rPr>
        <w:t>issue</w:t>
      </w:r>
      <w:r w:rsidRPr="00FF7D2D">
        <w:rPr>
          <w:rFonts w:ascii="Arial" w:hAnsi="Arial" w:cs="Arial"/>
          <w:color w:val="010000"/>
          <w:sz w:val="20"/>
        </w:rPr>
        <w:t xml:space="preserve">, all additional shares issued to pay dividends in 2020 to </w:t>
      </w:r>
      <w:r w:rsidR="003F0FF1">
        <w:rPr>
          <w:rFonts w:ascii="Arial" w:hAnsi="Arial" w:cs="Arial"/>
          <w:color w:val="010000"/>
          <w:sz w:val="20"/>
        </w:rPr>
        <w:t>outstanding shareholders</w:t>
      </w:r>
      <w:r w:rsidRPr="00FF7D2D">
        <w:rPr>
          <w:rFonts w:ascii="Arial" w:hAnsi="Arial" w:cs="Arial"/>
          <w:color w:val="010000"/>
          <w:sz w:val="20"/>
        </w:rPr>
        <w:t xml:space="preserve"> will be additionally deposited at the Vietnam Securities Depository - Ho Chi Minh City Branch and registered for additional trading on the Hanoi Stock Exchange (UPCOM) </w:t>
      </w:r>
    </w:p>
    <w:p w14:paraId="5E1885AC" w14:textId="77777777"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t>‎‎Article 4. Terms of enforcement</w:t>
      </w:r>
    </w:p>
    <w:p w14:paraId="6DCCFF68" w14:textId="5E35DE63" w:rsidR="00F67C9E" w:rsidRPr="00FF7D2D" w:rsidRDefault="00FF7D2D" w:rsidP="003F0F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7D2D">
        <w:rPr>
          <w:rFonts w:ascii="Arial" w:hAnsi="Arial" w:cs="Arial"/>
          <w:color w:val="010000"/>
          <w:sz w:val="20"/>
        </w:rPr>
        <w:t xml:space="preserve">This </w:t>
      </w:r>
      <w:r w:rsidR="003F0FF1">
        <w:rPr>
          <w:rFonts w:ascii="Arial" w:hAnsi="Arial" w:cs="Arial"/>
          <w:color w:val="010000"/>
          <w:sz w:val="20"/>
        </w:rPr>
        <w:t xml:space="preserve">Board </w:t>
      </w:r>
      <w:r w:rsidRPr="00FF7D2D">
        <w:rPr>
          <w:rFonts w:ascii="Arial" w:hAnsi="Arial" w:cs="Arial"/>
          <w:color w:val="010000"/>
          <w:sz w:val="20"/>
        </w:rPr>
        <w:t>Resolution takes effe</w:t>
      </w:r>
      <w:r w:rsidR="003F0FF1">
        <w:rPr>
          <w:rFonts w:ascii="Arial" w:hAnsi="Arial" w:cs="Arial"/>
          <w:color w:val="010000"/>
          <w:sz w:val="20"/>
        </w:rPr>
        <w:t>ct from the date of its signing. T</w:t>
      </w:r>
      <w:bookmarkStart w:id="0" w:name="_GoBack"/>
      <w:bookmarkEnd w:id="0"/>
      <w:r w:rsidRPr="00FF7D2D">
        <w:rPr>
          <w:rFonts w:ascii="Arial" w:hAnsi="Arial" w:cs="Arial"/>
          <w:color w:val="010000"/>
          <w:sz w:val="20"/>
        </w:rPr>
        <w:t xml:space="preserve">he Board of Directors, </w:t>
      </w:r>
      <w:r w:rsidR="003F0FF1">
        <w:rPr>
          <w:rFonts w:ascii="Arial" w:hAnsi="Arial" w:cs="Arial"/>
          <w:color w:val="010000"/>
          <w:sz w:val="20"/>
        </w:rPr>
        <w:t>Executive Board and</w:t>
      </w:r>
      <w:r w:rsidRPr="00FF7D2D">
        <w:rPr>
          <w:rFonts w:ascii="Arial" w:hAnsi="Arial" w:cs="Arial"/>
          <w:color w:val="010000"/>
          <w:sz w:val="20"/>
        </w:rPr>
        <w:t xml:space="preserve"> relevant departments</w:t>
      </w:r>
      <w:r w:rsidR="007C0FDD" w:rsidRPr="00FF7D2D">
        <w:rPr>
          <w:rFonts w:ascii="Arial" w:hAnsi="Arial" w:cs="Arial"/>
          <w:color w:val="010000"/>
          <w:sz w:val="20"/>
        </w:rPr>
        <w:t>,</w:t>
      </w:r>
      <w:r w:rsidRPr="00FF7D2D">
        <w:rPr>
          <w:rFonts w:ascii="Arial" w:hAnsi="Arial" w:cs="Arial"/>
          <w:color w:val="010000"/>
          <w:sz w:val="20"/>
        </w:rPr>
        <w:t xml:space="preserve"> and units of ILA Joint Stock Company are responsible for implementing this Resolution.</w:t>
      </w:r>
    </w:p>
    <w:sectPr w:rsidR="00F67C9E" w:rsidRPr="00FF7D2D" w:rsidSect="00FF7D2D">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002A7"/>
    <w:multiLevelType w:val="multilevel"/>
    <w:tmpl w:val="FA28862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F1E6E82"/>
    <w:multiLevelType w:val="multilevel"/>
    <w:tmpl w:val="6014361E"/>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9E"/>
    <w:rsid w:val="002F155B"/>
    <w:rsid w:val="003F0FF1"/>
    <w:rsid w:val="006F40A7"/>
    <w:rsid w:val="007C0FDD"/>
    <w:rsid w:val="00F67C9E"/>
    <w:rsid w:val="00FF7D2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07028"/>
  <w15:docId w15:val="{2A7EF64F-CBBF-46B0-9AC9-251A6F4E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EastAsia"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5">
    <w:name w:val="Body text (5)_"/>
    <w:basedOn w:val="DefaultParagraphFont"/>
    <w:link w:val="Bodytext50"/>
    <w:rPr>
      <w:rFonts w:ascii="Arial" w:eastAsia="Arial" w:hAnsi="Arial" w:cs="Arial"/>
      <w:b/>
      <w:bCs/>
      <w:i w:val="0"/>
      <w:iCs w:val="0"/>
      <w:smallCaps w:val="0"/>
      <w:strike w:val="0"/>
      <w:sz w:val="74"/>
      <w:szCs w:val="74"/>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1"/>
      <w:szCs w:val="11"/>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74"/>
      <w:szCs w:val="74"/>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BD5B72"/>
      <w:u w:val="none"/>
      <w:shd w:val="clear" w:color="auto" w:fill="auto"/>
    </w:rPr>
  </w:style>
  <w:style w:type="paragraph" w:customStyle="1" w:styleId="Bodytext50">
    <w:name w:val="Body text (5)"/>
    <w:basedOn w:val="Normal"/>
    <w:link w:val="Bodytext5"/>
    <w:pPr>
      <w:jc w:val="right"/>
    </w:pPr>
    <w:rPr>
      <w:rFonts w:ascii="Arial" w:eastAsia="Arial" w:hAnsi="Arial" w:cs="Arial"/>
      <w:b/>
      <w:bCs/>
      <w:sz w:val="74"/>
      <w:szCs w:val="74"/>
    </w:rPr>
  </w:style>
  <w:style w:type="paragraph" w:customStyle="1" w:styleId="Bodytext30">
    <w:name w:val="Body text (3)"/>
    <w:basedOn w:val="Normal"/>
    <w:link w:val="Bodytext3"/>
    <w:pPr>
      <w:spacing w:line="180" w:lineRule="auto"/>
      <w:jc w:val="right"/>
    </w:pPr>
    <w:rPr>
      <w:rFonts w:ascii="Times New Roman" w:eastAsia="Times New Roman" w:hAnsi="Times New Roman" w:cs="Times New Roman"/>
      <w:b/>
      <w:bCs/>
      <w:sz w:val="11"/>
      <w:szCs w:val="11"/>
    </w:rPr>
  </w:style>
  <w:style w:type="paragraph" w:styleId="BodyText">
    <w:name w:val="Body Text"/>
    <w:basedOn w:val="Normal"/>
    <w:link w:val="BodyTextChar"/>
    <w:qFormat/>
    <w:pPr>
      <w:spacing w:line="257" w:lineRule="auto"/>
    </w:pPr>
    <w:rPr>
      <w:rFonts w:ascii="Times New Roman" w:eastAsia="Times New Roman" w:hAnsi="Times New Roman" w:cs="Times New Roman"/>
    </w:rPr>
  </w:style>
  <w:style w:type="paragraph" w:customStyle="1" w:styleId="Other0">
    <w:name w:val="Other"/>
    <w:basedOn w:val="Normal"/>
    <w:link w:val="Other"/>
    <w:pPr>
      <w:spacing w:line="257" w:lineRule="auto"/>
    </w:pPr>
    <w:rPr>
      <w:rFonts w:ascii="Times New Roman" w:eastAsia="Times New Roman" w:hAnsi="Times New Roman" w:cs="Times New Roman"/>
    </w:rPr>
  </w:style>
  <w:style w:type="paragraph" w:customStyle="1" w:styleId="Bodytext40">
    <w:name w:val="Body text (4)"/>
    <w:basedOn w:val="Normal"/>
    <w:link w:val="Bodytext4"/>
    <w:pPr>
      <w:ind w:left="3680"/>
    </w:pPr>
    <w:rPr>
      <w:rFonts w:ascii="Times New Roman" w:eastAsia="Times New Roman" w:hAnsi="Times New Roman" w:cs="Times New Roman"/>
      <w:b/>
      <w:bCs/>
      <w:sz w:val="30"/>
      <w:szCs w:val="30"/>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Bodytext20">
    <w:name w:val="Body text (2)"/>
    <w:basedOn w:val="Normal"/>
    <w:link w:val="Bodytext2"/>
    <w:pPr>
      <w:spacing w:line="230" w:lineRule="auto"/>
      <w:ind w:left="1500"/>
    </w:pPr>
    <w:rPr>
      <w:rFonts w:ascii="Arial" w:eastAsia="Arial" w:hAnsi="Arial" w:cs="Arial"/>
      <w:sz w:val="20"/>
      <w:szCs w:val="20"/>
    </w:rPr>
  </w:style>
  <w:style w:type="paragraph" w:customStyle="1" w:styleId="Heading11">
    <w:name w:val="Heading #1"/>
    <w:basedOn w:val="Normal"/>
    <w:link w:val="Heading10"/>
    <w:pPr>
      <w:outlineLvl w:val="0"/>
    </w:pPr>
    <w:rPr>
      <w:rFonts w:ascii="Arial" w:eastAsia="Arial" w:hAnsi="Arial" w:cs="Arial"/>
      <w:sz w:val="74"/>
      <w:szCs w:val="74"/>
    </w:rPr>
  </w:style>
  <w:style w:type="paragraph" w:customStyle="1" w:styleId="Bodytext60">
    <w:name w:val="Body text (6)"/>
    <w:basedOn w:val="Normal"/>
    <w:link w:val="Bodytext6"/>
    <w:pPr>
      <w:spacing w:line="204" w:lineRule="auto"/>
      <w:jc w:val="right"/>
    </w:pPr>
    <w:rPr>
      <w:rFonts w:ascii="Arial" w:eastAsia="Arial" w:hAnsi="Arial" w:cs="Arial"/>
      <w:color w:val="BD5B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i+FJ34lO9ZdX1jXkzMSZ35fEHQ==">CgMxLjA4AHIhMTUtaERkY1diNzNjNG5CcHgza3lkVzItRUpOb3RGcXha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2024-07-18T02:18:00Z</dcterms:created>
  <dcterms:modified xsi:type="dcterms:W3CDTF">2024-07-18T02:18:00Z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f9fb4ae9bba75400fad56b4999019304e979d1df239c419566e522c59dc5d623</vt:lpwstr>
  </property>
</Properties>
</file>