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10F52B9" w:rsidR="002124F9" w:rsidRPr="00AF63FA" w:rsidRDefault="00AF63FA" w:rsidP="00C249D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AF63FA">
        <w:rPr>
          <w:rFonts w:ascii="Arial" w:hAnsi="Arial" w:cs="Arial"/>
          <w:b/>
          <w:bCs/>
          <w:color w:val="010000"/>
          <w:sz w:val="20"/>
        </w:rPr>
        <w:t>BT6:</w:t>
      </w:r>
      <w:r w:rsidRPr="00AF63FA">
        <w:rPr>
          <w:rFonts w:ascii="Arial" w:hAnsi="Arial" w:cs="Arial"/>
          <w:b/>
          <w:color w:val="010000"/>
          <w:sz w:val="20"/>
        </w:rPr>
        <w:t xml:space="preserve"> Explain and propose a remedy plan for share status</w:t>
      </w:r>
    </w:p>
    <w:p w14:paraId="00000002" w14:textId="7362A584" w:rsidR="002124F9" w:rsidRPr="00AF63FA" w:rsidRDefault="00AF63FA" w:rsidP="00C249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63FA">
        <w:rPr>
          <w:rFonts w:ascii="Arial" w:hAnsi="Arial" w:cs="Arial"/>
          <w:color w:val="010000"/>
          <w:sz w:val="20"/>
        </w:rPr>
        <w:t xml:space="preserve">On July 16, 2024, </w:t>
      </w:r>
      <w:proofErr w:type="spellStart"/>
      <w:r w:rsidRPr="00AF63FA">
        <w:rPr>
          <w:rFonts w:ascii="Arial" w:hAnsi="Arial" w:cs="Arial"/>
          <w:color w:val="010000"/>
          <w:sz w:val="20"/>
        </w:rPr>
        <w:t>Beton</w:t>
      </w:r>
      <w:proofErr w:type="spellEnd"/>
      <w:r w:rsidRPr="00AF63FA">
        <w:rPr>
          <w:rFonts w:ascii="Arial" w:hAnsi="Arial" w:cs="Arial"/>
          <w:color w:val="010000"/>
          <w:sz w:val="20"/>
        </w:rPr>
        <w:t xml:space="preserve"> 6 Corporation announced Official Dispatch No. 1607/2024/GT-BT6 on explaining the reasons for being put under warning according to Decision No. 725/QD-SGDHN dated July 09, 2024, as follows: </w:t>
      </w:r>
    </w:p>
    <w:p w14:paraId="00000003" w14:textId="173CF240" w:rsidR="002124F9" w:rsidRPr="00AF63FA" w:rsidRDefault="00AF63FA" w:rsidP="00C249D1">
      <w:pPr>
        <w:keepNext/>
        <w:numPr>
          <w:ilvl w:val="0"/>
          <w:numId w:val="1"/>
        </w:numPr>
        <w:pBdr>
          <w:top w:val="nil"/>
          <w:left w:val="nil"/>
          <w:bottom w:val="nil"/>
          <w:right w:val="nil"/>
          <w:between w:val="nil"/>
        </w:pBdr>
        <w:tabs>
          <w:tab w:val="left" w:pos="432"/>
          <w:tab w:val="left" w:pos="2515"/>
        </w:tabs>
        <w:spacing w:after="120" w:line="360" w:lineRule="auto"/>
        <w:jc w:val="both"/>
        <w:rPr>
          <w:rFonts w:ascii="Arial" w:eastAsia="Arial" w:hAnsi="Arial" w:cs="Arial"/>
          <w:color w:val="010000"/>
          <w:sz w:val="20"/>
          <w:szCs w:val="20"/>
        </w:rPr>
      </w:pPr>
      <w:r w:rsidRPr="00AF63FA">
        <w:rPr>
          <w:rFonts w:ascii="Arial" w:hAnsi="Arial" w:cs="Arial"/>
          <w:color w:val="010000"/>
          <w:sz w:val="20"/>
        </w:rPr>
        <w:t>Reasons for BT6 shares being put under warning:</w:t>
      </w:r>
    </w:p>
    <w:p w14:paraId="00000004" w14:textId="53D15569" w:rsidR="002124F9" w:rsidRPr="00AF63FA" w:rsidRDefault="00AF63FA" w:rsidP="00C249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63FA">
        <w:rPr>
          <w:rFonts w:ascii="Arial" w:hAnsi="Arial" w:cs="Arial"/>
          <w:color w:val="010000"/>
          <w:sz w:val="20"/>
        </w:rPr>
        <w:t xml:space="preserve">According to the provisions of Clause 2, Article 139 of the Law on Enterprises 2020, the General Meeting of Shareholders must be organized annually within 04 months from the end of the fiscal year. Unless otherwise stipulated in the Company's Charter, the Board of Directors decides to extend the Annual General Meeting of Shareholders in case of necessity, but not more than 6 months from the end of the fiscal year. However, past the above-stipulated deadline, </w:t>
      </w:r>
      <w:proofErr w:type="spellStart"/>
      <w:r w:rsidRPr="00AF63FA">
        <w:rPr>
          <w:rFonts w:ascii="Arial" w:hAnsi="Arial" w:cs="Arial"/>
          <w:color w:val="010000"/>
          <w:sz w:val="20"/>
        </w:rPr>
        <w:t>Beton</w:t>
      </w:r>
      <w:proofErr w:type="spellEnd"/>
      <w:r w:rsidRPr="00AF63FA">
        <w:rPr>
          <w:rFonts w:ascii="Arial" w:hAnsi="Arial" w:cs="Arial"/>
          <w:color w:val="010000"/>
          <w:sz w:val="20"/>
        </w:rPr>
        <w:t xml:space="preserve"> 6 Corporation had not yet organized the Annual General Meeting of Shareholders 2024. This is the reason why BT6 shares were being put under warning.</w:t>
      </w:r>
    </w:p>
    <w:p w14:paraId="00000005" w14:textId="77777777" w:rsidR="002124F9" w:rsidRPr="00AF63FA" w:rsidRDefault="00AF63FA" w:rsidP="00C249D1">
      <w:pPr>
        <w:keepNext/>
        <w:numPr>
          <w:ilvl w:val="0"/>
          <w:numId w:val="1"/>
        </w:numPr>
        <w:pBdr>
          <w:top w:val="nil"/>
          <w:left w:val="nil"/>
          <w:bottom w:val="nil"/>
          <w:right w:val="nil"/>
          <w:between w:val="nil"/>
        </w:pBdr>
        <w:tabs>
          <w:tab w:val="left" w:pos="432"/>
          <w:tab w:val="left" w:pos="2515"/>
        </w:tabs>
        <w:spacing w:after="120" w:line="360" w:lineRule="auto"/>
        <w:jc w:val="both"/>
        <w:rPr>
          <w:rFonts w:ascii="Arial" w:eastAsia="Arial" w:hAnsi="Arial" w:cs="Arial"/>
          <w:color w:val="010000"/>
          <w:sz w:val="20"/>
          <w:szCs w:val="20"/>
        </w:rPr>
      </w:pPr>
      <w:r w:rsidRPr="00AF63FA">
        <w:rPr>
          <w:rFonts w:ascii="Arial" w:hAnsi="Arial" w:cs="Arial"/>
          <w:color w:val="010000"/>
          <w:sz w:val="20"/>
        </w:rPr>
        <w:t>Remedy plan:</w:t>
      </w:r>
    </w:p>
    <w:p w14:paraId="00000006" w14:textId="20C67F9A" w:rsidR="002124F9" w:rsidRPr="00AF63FA" w:rsidRDefault="00AF63FA" w:rsidP="00C249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63FA">
        <w:rPr>
          <w:rFonts w:ascii="Arial" w:hAnsi="Arial" w:cs="Arial"/>
          <w:color w:val="010000"/>
          <w:sz w:val="20"/>
        </w:rPr>
        <w:t xml:space="preserve">On June 27, 2024, </w:t>
      </w:r>
      <w:proofErr w:type="spellStart"/>
      <w:r w:rsidRPr="00AF63FA">
        <w:rPr>
          <w:rFonts w:ascii="Arial" w:hAnsi="Arial" w:cs="Arial"/>
          <w:color w:val="010000"/>
          <w:sz w:val="20"/>
        </w:rPr>
        <w:t>Beton</w:t>
      </w:r>
      <w:proofErr w:type="spellEnd"/>
      <w:r w:rsidRPr="00AF63FA">
        <w:rPr>
          <w:rFonts w:ascii="Arial" w:hAnsi="Arial" w:cs="Arial"/>
          <w:color w:val="010000"/>
          <w:sz w:val="20"/>
        </w:rPr>
        <w:t xml:space="preserve"> 6 Corporation announced the plan to organize the Annual General Meeting of Shareholders 2024 scheduled for 8:30 a.m. on August 16, 2024, on the following means of information disclosure:</w:t>
      </w:r>
    </w:p>
    <w:p w14:paraId="00000007" w14:textId="77777777" w:rsidR="002124F9" w:rsidRPr="00AF63FA" w:rsidRDefault="00AF63FA" w:rsidP="00C249D1">
      <w:pPr>
        <w:numPr>
          <w:ilvl w:val="0"/>
          <w:numId w:val="2"/>
        </w:numPr>
        <w:pBdr>
          <w:top w:val="nil"/>
          <w:left w:val="nil"/>
          <w:bottom w:val="nil"/>
          <w:right w:val="nil"/>
          <w:between w:val="nil"/>
        </w:pBdr>
        <w:tabs>
          <w:tab w:val="left" w:pos="432"/>
          <w:tab w:val="left" w:pos="2515"/>
        </w:tabs>
        <w:spacing w:after="120" w:line="360" w:lineRule="auto"/>
        <w:jc w:val="both"/>
        <w:rPr>
          <w:rFonts w:ascii="Arial" w:eastAsia="Arial" w:hAnsi="Arial" w:cs="Arial"/>
          <w:color w:val="010000"/>
          <w:sz w:val="20"/>
          <w:szCs w:val="20"/>
        </w:rPr>
      </w:pPr>
      <w:r w:rsidRPr="00AF63FA">
        <w:rPr>
          <w:rFonts w:ascii="Arial" w:hAnsi="Arial" w:cs="Arial"/>
          <w:color w:val="010000"/>
          <w:sz w:val="20"/>
        </w:rPr>
        <w:t xml:space="preserve">On </w:t>
      </w:r>
      <w:proofErr w:type="spellStart"/>
      <w:r w:rsidRPr="00AF63FA">
        <w:rPr>
          <w:rFonts w:ascii="Arial" w:hAnsi="Arial" w:cs="Arial"/>
          <w:color w:val="010000"/>
          <w:sz w:val="20"/>
        </w:rPr>
        <w:t>Beton</w:t>
      </w:r>
      <w:proofErr w:type="spellEnd"/>
      <w:r w:rsidRPr="00AF63FA">
        <w:rPr>
          <w:rFonts w:ascii="Arial" w:hAnsi="Arial" w:cs="Arial"/>
          <w:color w:val="010000"/>
          <w:sz w:val="20"/>
        </w:rPr>
        <w:t xml:space="preserve"> 6 Website (https://www.beton6.com/co-dong/cong-bo-thong-tin/ke-hoach-to-chuc-dai-hoi-dong-co-dong-thuong-nien-nam-2024);</w:t>
      </w:r>
    </w:p>
    <w:p w14:paraId="00000008" w14:textId="16AC47E8" w:rsidR="002124F9" w:rsidRPr="00AF63FA" w:rsidRDefault="00AF63FA" w:rsidP="00C249D1">
      <w:pPr>
        <w:numPr>
          <w:ilvl w:val="0"/>
          <w:numId w:val="2"/>
        </w:numPr>
        <w:pBdr>
          <w:top w:val="nil"/>
          <w:left w:val="nil"/>
          <w:bottom w:val="nil"/>
          <w:right w:val="nil"/>
          <w:between w:val="nil"/>
        </w:pBdr>
        <w:tabs>
          <w:tab w:val="left" w:pos="432"/>
          <w:tab w:val="left" w:pos="2515"/>
        </w:tabs>
        <w:spacing w:after="120" w:line="360" w:lineRule="auto"/>
        <w:jc w:val="both"/>
        <w:rPr>
          <w:rFonts w:ascii="Arial" w:eastAsia="Arial" w:hAnsi="Arial" w:cs="Arial"/>
          <w:color w:val="010000"/>
          <w:sz w:val="20"/>
          <w:szCs w:val="20"/>
        </w:rPr>
      </w:pPr>
      <w:r w:rsidRPr="00AF63FA">
        <w:rPr>
          <w:rFonts w:ascii="Arial" w:hAnsi="Arial" w:cs="Arial"/>
          <w:color w:val="010000"/>
          <w:sz w:val="20"/>
        </w:rPr>
        <w:t>On the information disclosure page of Hanoi Stock Exchange (https://cims.hnx.vn/qlnv/faces/NewsSearch1?_adf.ctrl-state=1chha2kumd_7)</w:t>
      </w:r>
      <w:bookmarkEnd w:id="0"/>
    </w:p>
    <w:sectPr w:rsidR="002124F9" w:rsidRPr="00AF63FA" w:rsidSect="00AF63F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651"/>
    <w:multiLevelType w:val="multilevel"/>
    <w:tmpl w:val="0F743A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41700FB"/>
    <w:multiLevelType w:val="multilevel"/>
    <w:tmpl w:val="AAFC0E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9"/>
    <w:rsid w:val="002124F9"/>
    <w:rsid w:val="00AF63FA"/>
    <w:rsid w:val="00C2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53F13"/>
  <w15:docId w15:val="{0E7B6916-E727-4C04-BE6B-4C496FF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60"/>
      <w:szCs w:val="6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E83240"/>
      <w:sz w:val="30"/>
      <w:szCs w:val="30"/>
      <w:u w:val="none"/>
      <w:shd w:val="clear" w:color="auto" w:fill="auto"/>
    </w:rPr>
  </w:style>
  <w:style w:type="paragraph" w:customStyle="1" w:styleId="Bodytext40">
    <w:name w:val="Body text (4)"/>
    <w:basedOn w:val="Normal"/>
    <w:link w:val="Bodytext4"/>
    <w:rPr>
      <w:rFonts w:ascii="Arial" w:eastAsia="Arial" w:hAnsi="Arial" w:cs="Arial"/>
      <w:b/>
      <w:bCs/>
      <w:sz w:val="60"/>
      <w:szCs w:val="60"/>
    </w:rPr>
  </w:style>
  <w:style w:type="paragraph" w:styleId="BodyText">
    <w:name w:val="Body Text"/>
    <w:basedOn w:val="Normal"/>
    <w:link w:val="BodyTextChar"/>
    <w:qFormat/>
    <w:pPr>
      <w:spacing w:line="379"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382" w:lineRule="auto"/>
      <w:ind w:left="2160"/>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Heading11">
    <w:name w:val="Heading #1"/>
    <w:basedOn w:val="Normal"/>
    <w:link w:val="Heading10"/>
    <w:pPr>
      <w:outlineLvl w:val="0"/>
    </w:pPr>
    <w:rPr>
      <w:rFonts w:ascii="Times New Roman" w:eastAsia="Times New Roman" w:hAnsi="Times New Roman" w:cs="Times New Roman"/>
      <w:color w:val="E83240"/>
      <w:sz w:val="30"/>
      <w:szCs w:val="30"/>
    </w:rPr>
  </w:style>
  <w:style w:type="character" w:styleId="Hyperlink">
    <w:name w:val="Hyperlink"/>
    <w:basedOn w:val="DefaultParagraphFont"/>
    <w:uiPriority w:val="99"/>
    <w:unhideWhenUsed/>
    <w:rsid w:val="00FA2A37"/>
    <w:rPr>
      <w:color w:val="0563C1" w:themeColor="hyperlink"/>
      <w:u w:val="single"/>
    </w:rPr>
  </w:style>
  <w:style w:type="character" w:customStyle="1" w:styleId="UnresolvedMention">
    <w:name w:val="Unresolved Mention"/>
    <w:basedOn w:val="DefaultParagraphFont"/>
    <w:uiPriority w:val="99"/>
    <w:semiHidden/>
    <w:unhideWhenUsed/>
    <w:rsid w:val="00FA2A3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OQWtUi7H07VTrf/RUK8df/U/lg==">CgMxLjA4AHIhMUtNUFRZZWJPUDVNZ0JVbUdneHA2U3Jka25mSWNCbFdB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1225</Characters>
  <Application>Microsoft Office Word</Application>
  <DocSecurity>0</DocSecurity>
  <Lines>20</Lines>
  <Paragraphs>8</Paragraphs>
  <ScaleCrop>false</ScaleCrop>
  <Company>Microsoft</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2024-07-18T03:10:00Z</dcterms:created>
  <dcterms:modified xsi:type="dcterms:W3CDTF">2024-07-19T03:36:00Z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b7bcb2f82c297b94a2ce6ea3828872b2de4b1c8ae4cfd6d3c4e1ef2024ad6be2</vt:lpwstr>
  </property>
</Properties>
</file>