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9A0274" w:rsidR="009A6C51" w:rsidRPr="00800489" w:rsidRDefault="007152A0" w:rsidP="003057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0489">
        <w:rPr>
          <w:rFonts w:ascii="Arial" w:hAnsi="Arial" w:cs="Arial"/>
          <w:b/>
          <w:color w:val="010000"/>
          <w:sz w:val="20"/>
        </w:rPr>
        <w:t>LBC: Offi</w:t>
      </w:r>
      <w:r w:rsidR="0030576B">
        <w:rPr>
          <w:rFonts w:ascii="Arial" w:hAnsi="Arial" w:cs="Arial"/>
          <w:b/>
          <w:color w:val="010000"/>
          <w:sz w:val="20"/>
        </w:rPr>
        <w:t xml:space="preserve">cial Dispatch on correcting </w:t>
      </w:r>
      <w:bookmarkStart w:id="0" w:name="_GoBack"/>
      <w:bookmarkEnd w:id="0"/>
      <w:r w:rsidRPr="00800489">
        <w:rPr>
          <w:rFonts w:ascii="Arial" w:hAnsi="Arial" w:cs="Arial"/>
          <w:b/>
          <w:color w:val="010000"/>
          <w:sz w:val="20"/>
        </w:rPr>
        <w:t>Financial Statements 2023</w:t>
      </w:r>
    </w:p>
    <w:p w14:paraId="00000002" w14:textId="16C7ED4E" w:rsidR="009A6C51" w:rsidRPr="00800489" w:rsidRDefault="007152A0" w:rsidP="003057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489">
        <w:rPr>
          <w:rFonts w:ascii="Arial" w:hAnsi="Arial" w:cs="Arial"/>
          <w:color w:val="010000"/>
          <w:sz w:val="20"/>
        </w:rPr>
        <w:t xml:space="preserve">On June 18, 2024, Long Bien Joint Stock Company announced Official Dispatch </w:t>
      </w:r>
      <w:r w:rsidR="00A95CAF" w:rsidRPr="00800489">
        <w:rPr>
          <w:rFonts w:ascii="Arial" w:hAnsi="Arial" w:cs="Arial"/>
          <w:color w:val="010000"/>
          <w:sz w:val="20"/>
        </w:rPr>
        <w:t xml:space="preserve">No. </w:t>
      </w:r>
      <w:r w:rsidRPr="00800489">
        <w:rPr>
          <w:rFonts w:ascii="Arial" w:hAnsi="Arial" w:cs="Arial"/>
          <w:color w:val="010000"/>
          <w:sz w:val="20"/>
        </w:rPr>
        <w:t>05/CV-CTLB on correcting the full text of the Financial Statements 2023 as follows:</w:t>
      </w:r>
    </w:p>
    <w:p w14:paraId="00000003" w14:textId="198D7146" w:rsidR="009A6C51" w:rsidRPr="00800489" w:rsidRDefault="001D7B35" w:rsidP="003057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489">
        <w:rPr>
          <w:rFonts w:ascii="Arial" w:hAnsi="Arial" w:cs="Arial"/>
          <w:color w:val="010000"/>
          <w:sz w:val="20"/>
        </w:rPr>
        <w:t xml:space="preserve">Our company </w:t>
      </w:r>
      <w:r w:rsidR="007152A0" w:rsidRPr="00800489">
        <w:rPr>
          <w:rFonts w:ascii="Arial" w:hAnsi="Arial" w:cs="Arial"/>
          <w:color w:val="010000"/>
          <w:sz w:val="20"/>
        </w:rPr>
        <w:t xml:space="preserve">announced the Financial Statements 2023 on time according to the regulations of Circular </w:t>
      </w:r>
      <w:r w:rsidR="00A95CAF" w:rsidRPr="00800489">
        <w:rPr>
          <w:rFonts w:ascii="Arial" w:hAnsi="Arial" w:cs="Arial"/>
          <w:color w:val="010000"/>
          <w:sz w:val="20"/>
        </w:rPr>
        <w:t xml:space="preserve">No. </w:t>
      </w:r>
      <w:r w:rsidR="007152A0" w:rsidRPr="00800489">
        <w:rPr>
          <w:rFonts w:ascii="Arial" w:hAnsi="Arial" w:cs="Arial"/>
          <w:color w:val="010000"/>
          <w:sz w:val="20"/>
        </w:rPr>
        <w:t xml:space="preserve">96/2020/TT- BTC dated November 16, 2020 of the Ministry of Finance. However, after reviewing, we discovered that the Financial Statements 2023 sent was missing page 20, the reason </w:t>
      </w:r>
      <w:r w:rsidR="00800489" w:rsidRPr="00800489">
        <w:rPr>
          <w:rFonts w:ascii="Arial" w:hAnsi="Arial" w:cs="Arial"/>
          <w:color w:val="010000"/>
          <w:sz w:val="20"/>
        </w:rPr>
        <w:t xml:space="preserve">is </w:t>
      </w:r>
      <w:r w:rsidR="00800489">
        <w:rPr>
          <w:rFonts w:ascii="Arial" w:hAnsi="Arial" w:cs="Arial"/>
          <w:color w:val="010000"/>
          <w:sz w:val="20"/>
        </w:rPr>
        <w:t>a</w:t>
      </w:r>
      <w:r w:rsidR="007152A0" w:rsidRPr="00800489">
        <w:rPr>
          <w:rFonts w:ascii="Arial" w:hAnsi="Arial" w:cs="Arial"/>
          <w:color w:val="010000"/>
          <w:sz w:val="20"/>
        </w:rPr>
        <w:t xml:space="preserve"> </w:t>
      </w:r>
      <w:r w:rsidR="00800489" w:rsidRPr="00800489">
        <w:rPr>
          <w:rFonts w:ascii="Arial" w:hAnsi="Arial" w:cs="Arial"/>
          <w:color w:val="010000"/>
          <w:sz w:val="20"/>
        </w:rPr>
        <w:t xml:space="preserve">mistake in the </w:t>
      </w:r>
      <w:r w:rsidR="007152A0" w:rsidRPr="00800489">
        <w:rPr>
          <w:rFonts w:ascii="Arial" w:hAnsi="Arial" w:cs="Arial"/>
          <w:color w:val="010000"/>
          <w:sz w:val="20"/>
        </w:rPr>
        <w:t>scanning</w:t>
      </w:r>
      <w:r w:rsidR="00800489" w:rsidRPr="00800489">
        <w:rPr>
          <w:rFonts w:ascii="Arial" w:hAnsi="Arial" w:cs="Arial"/>
          <w:color w:val="010000"/>
          <w:sz w:val="20"/>
        </w:rPr>
        <w:t xml:space="preserve"> procedures</w:t>
      </w:r>
      <w:r w:rsidR="007152A0" w:rsidRPr="00800489">
        <w:rPr>
          <w:rFonts w:ascii="Arial" w:hAnsi="Arial" w:cs="Arial"/>
          <w:color w:val="010000"/>
          <w:sz w:val="20"/>
        </w:rPr>
        <w:t>.</w:t>
      </w:r>
    </w:p>
    <w:sectPr w:rsidR="009A6C51" w:rsidRPr="00800489" w:rsidSect="00A91E6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1"/>
    <w:rsid w:val="001D7B35"/>
    <w:rsid w:val="0030576B"/>
    <w:rsid w:val="003E2060"/>
    <w:rsid w:val="007152A0"/>
    <w:rsid w:val="00800489"/>
    <w:rsid w:val="009A6C51"/>
    <w:rsid w:val="00A91E69"/>
    <w:rsid w:val="00A95CAF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CB3C"/>
  <w15:docId w15:val="{0402ED9D-4DBA-4700-9D8E-3C0AA18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2"/>
      <w:szCs w:val="1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2"/>
      <w:sz w:val="84"/>
      <w:szCs w:val="8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sz w:val="98"/>
      <w:szCs w:val="9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sz w:val="98"/>
      <w:szCs w:val="9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112"/>
      <w:szCs w:val="11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Times New Roman" w:eastAsia="Times New Roman" w:hAnsi="Times New Roman" w:cs="Times New Roman"/>
      <w:b/>
      <w:bCs/>
      <w:color w:val="212122"/>
      <w:sz w:val="84"/>
      <w:szCs w:val="84"/>
    </w:rPr>
  </w:style>
  <w:style w:type="paragraph" w:customStyle="1" w:styleId="Other0">
    <w:name w:val="Other"/>
    <w:basedOn w:val="Normal"/>
    <w:link w:val="Other"/>
    <w:pPr>
      <w:spacing w:line="264" w:lineRule="auto"/>
      <w:ind w:firstLine="400"/>
    </w:pPr>
    <w:rPr>
      <w:rFonts w:ascii="Times New Roman" w:eastAsia="Times New Roman" w:hAnsi="Times New Roman" w:cs="Times New Roman"/>
      <w:color w:val="212122"/>
      <w:sz w:val="98"/>
      <w:szCs w:val="98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color w:val="212122"/>
      <w:sz w:val="98"/>
      <w:szCs w:val="9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S9KxSyIMxJVqguaY+QByF62Ag==">CgMxLjA4AHIhMUp1bmwtTGdINXd6QnpkTVpNdklsN09LcUpQeUxjQXcw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2024-06-25T04:31:00Z</dcterms:created>
  <dcterms:modified xsi:type="dcterms:W3CDTF">2024-06-25T04:31:00Z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59e23d0f035a5ab667a789cf34433e703f23bfdc29dff290edc3ad2936c8ee6b</vt:lpwstr>
  </property>
</Properties>
</file>