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EC775" w14:textId="0FA07A75" w:rsidR="00116C71" w:rsidRPr="008E4DC4" w:rsidRDefault="00116C71" w:rsidP="0097513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hAnsi="Arial" w:cs="Arial"/>
          <w:b/>
          <w:color w:val="010000"/>
          <w:sz w:val="20"/>
        </w:rPr>
      </w:pPr>
      <w:r w:rsidRPr="008E4DC4">
        <w:rPr>
          <w:rFonts w:ascii="Arial" w:hAnsi="Arial" w:cs="Arial"/>
          <w:b/>
          <w:bCs/>
          <w:color w:val="010000"/>
          <w:sz w:val="20"/>
        </w:rPr>
        <w:t>VC3:</w:t>
      </w:r>
      <w:r w:rsidRPr="008E4DC4">
        <w:rPr>
          <w:rFonts w:ascii="Arial" w:hAnsi="Arial" w:cs="Arial"/>
          <w:b/>
          <w:color w:val="010000"/>
          <w:sz w:val="20"/>
        </w:rPr>
        <w:t xml:space="preserve"> </w:t>
      </w:r>
      <w:r w:rsidR="00F66CD7">
        <w:rPr>
          <w:rFonts w:ascii="Arial" w:hAnsi="Arial" w:cs="Arial"/>
          <w:b/>
          <w:color w:val="010000"/>
          <w:sz w:val="20"/>
        </w:rPr>
        <w:t xml:space="preserve">Extraordinary </w:t>
      </w:r>
      <w:r w:rsidRPr="008E4DC4">
        <w:rPr>
          <w:rFonts w:ascii="Arial" w:hAnsi="Arial" w:cs="Arial"/>
          <w:b/>
          <w:color w:val="010000"/>
          <w:sz w:val="20"/>
        </w:rPr>
        <w:t>General Mandate 2024</w:t>
      </w:r>
    </w:p>
    <w:p w14:paraId="5CDF45C6" w14:textId="73A14C91" w:rsidR="00C6333A" w:rsidRPr="008E4DC4" w:rsidRDefault="00116C71" w:rsidP="0097513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E4DC4">
        <w:rPr>
          <w:rFonts w:ascii="Arial" w:hAnsi="Arial" w:cs="Arial"/>
          <w:color w:val="010000"/>
          <w:sz w:val="20"/>
        </w:rPr>
        <w:t xml:space="preserve">On July 15, 2024, Nam Mekong Group Joint Stock Company announced General Mandate </w:t>
      </w:r>
      <w:r w:rsidR="00B42334" w:rsidRPr="008E4DC4">
        <w:rPr>
          <w:rFonts w:ascii="Arial" w:hAnsi="Arial" w:cs="Arial"/>
          <w:color w:val="010000"/>
          <w:sz w:val="20"/>
        </w:rPr>
        <w:t xml:space="preserve">No. </w:t>
      </w:r>
      <w:r w:rsidRPr="008E4DC4">
        <w:rPr>
          <w:rFonts w:ascii="Arial" w:hAnsi="Arial" w:cs="Arial"/>
          <w:color w:val="010000"/>
          <w:sz w:val="20"/>
        </w:rPr>
        <w:t>02/2024/NQ-DHDCD-MKG as follows:</w:t>
      </w:r>
    </w:p>
    <w:p w14:paraId="7C849890" w14:textId="77777777" w:rsidR="00C6333A" w:rsidRPr="008E4DC4" w:rsidRDefault="00116C71" w:rsidP="0097513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E4DC4">
        <w:rPr>
          <w:rFonts w:ascii="Arial" w:hAnsi="Arial" w:cs="Arial"/>
          <w:color w:val="010000"/>
          <w:sz w:val="20"/>
        </w:rPr>
        <w:t>‎‎Article 1. Approve on adjusting the Company's business lines, specifically:</w:t>
      </w:r>
    </w:p>
    <w:p w14:paraId="05DDD223" w14:textId="77777777" w:rsidR="00C6333A" w:rsidRPr="008E4DC4" w:rsidRDefault="00116C71" w:rsidP="009751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E4DC4">
        <w:rPr>
          <w:rFonts w:ascii="Arial" w:hAnsi="Arial" w:cs="Arial"/>
          <w:color w:val="010000"/>
          <w:sz w:val="20"/>
        </w:rPr>
        <w:t>Adjust the detailed name of the business lines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0"/>
        <w:gridCol w:w="1028"/>
        <w:gridCol w:w="2869"/>
        <w:gridCol w:w="4420"/>
      </w:tblGrid>
      <w:tr w:rsidR="00C6333A" w:rsidRPr="008E4DC4" w14:paraId="76D283ED" w14:textId="77777777" w:rsidTr="00B42334">
        <w:tc>
          <w:tcPr>
            <w:tcW w:w="388" w:type="pct"/>
            <w:shd w:val="clear" w:color="auto" w:fill="auto"/>
            <w:vAlign w:val="center"/>
          </w:tcPr>
          <w:p w14:paraId="29D34C14" w14:textId="04BB5520" w:rsidR="00C6333A" w:rsidRPr="008E4DC4" w:rsidRDefault="00B42334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A1A5A0F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Code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4FFDAD2B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Name of current business lines</w:t>
            </w:r>
          </w:p>
        </w:tc>
        <w:tc>
          <w:tcPr>
            <w:tcW w:w="2451" w:type="pct"/>
            <w:shd w:val="clear" w:color="auto" w:fill="auto"/>
            <w:vAlign w:val="center"/>
          </w:tcPr>
          <w:p w14:paraId="51E91B8B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1077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Propose new business line names</w:t>
            </w:r>
          </w:p>
        </w:tc>
      </w:tr>
      <w:tr w:rsidR="00C6333A" w:rsidRPr="008E4DC4" w14:paraId="5D11F681" w14:textId="77777777" w:rsidTr="00B42334">
        <w:tc>
          <w:tcPr>
            <w:tcW w:w="388" w:type="pct"/>
            <w:shd w:val="clear" w:color="auto" w:fill="auto"/>
            <w:vAlign w:val="center"/>
          </w:tcPr>
          <w:p w14:paraId="051C128A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0FFD9ED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6810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76C5399E" w14:textId="6EE6441B" w:rsidR="00B42334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 xml:space="preserve">(Main) </w:t>
            </w:r>
            <w:r w:rsidR="00B42334" w:rsidRPr="008E4DC4">
              <w:rPr>
                <w:rFonts w:ascii="Arial" w:hAnsi="Arial" w:cs="Arial"/>
                <w:color w:val="010000"/>
                <w:sz w:val="20"/>
              </w:rPr>
              <w:t>Real estate business, land use rights belonging to the owner, user or tenant</w:t>
            </w:r>
            <w:r w:rsidRPr="008E4DC4">
              <w:rPr>
                <w:rFonts w:ascii="Arial" w:hAnsi="Arial" w:cs="Arial"/>
                <w:color w:val="010000"/>
                <w:sz w:val="20"/>
              </w:rPr>
              <w:t xml:space="preserve"> </w:t>
            </w:r>
          </w:p>
          <w:p w14:paraId="12582FDE" w14:textId="7CE4F62E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Details: Office rental, real estate business, hotels, tourism.</w:t>
            </w:r>
          </w:p>
        </w:tc>
        <w:tc>
          <w:tcPr>
            <w:tcW w:w="2451" w:type="pct"/>
            <w:shd w:val="clear" w:color="auto" w:fill="auto"/>
            <w:vAlign w:val="center"/>
          </w:tcPr>
          <w:p w14:paraId="5C311829" w14:textId="4CCF065C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 xml:space="preserve">(Main) </w:t>
            </w:r>
            <w:r w:rsidR="00B42334" w:rsidRPr="008E4DC4">
              <w:rPr>
                <w:rFonts w:ascii="Arial" w:hAnsi="Arial" w:cs="Arial"/>
                <w:color w:val="010000"/>
                <w:sz w:val="20"/>
              </w:rPr>
              <w:t>Real estate business, land use rights belonging to the owner, user or tenant</w:t>
            </w:r>
          </w:p>
          <w:p w14:paraId="6278C5CB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Details: Office rental, real estate business, hotel buying and selling business activities.</w:t>
            </w:r>
          </w:p>
          <w:p w14:paraId="4E48E1F9" w14:textId="27C69ACB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(</w:t>
            </w:r>
            <w:r w:rsidR="00B42334" w:rsidRPr="008E4DC4">
              <w:rPr>
                <w:rFonts w:ascii="Arial" w:hAnsi="Arial" w:cs="Arial"/>
                <w:color w:val="010000"/>
                <w:sz w:val="20"/>
              </w:rPr>
              <w:t>Except for investment in construction of cemetery and graveyard infrastructure to transfer land use rights associated with infrastructure</w:t>
            </w:r>
            <w:r w:rsidRPr="008E4DC4">
              <w:rPr>
                <w:rFonts w:ascii="Arial" w:hAnsi="Arial" w:cs="Arial"/>
                <w:color w:val="010000"/>
                <w:sz w:val="20"/>
              </w:rPr>
              <w:t>)</w:t>
            </w:r>
          </w:p>
        </w:tc>
      </w:tr>
      <w:tr w:rsidR="00C6333A" w:rsidRPr="008E4DC4" w14:paraId="22767DC4" w14:textId="77777777" w:rsidTr="00B42334">
        <w:tc>
          <w:tcPr>
            <w:tcW w:w="388" w:type="pct"/>
            <w:shd w:val="clear" w:color="auto" w:fill="auto"/>
            <w:vAlign w:val="center"/>
          </w:tcPr>
          <w:p w14:paraId="152AA608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2.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0303B5A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3511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7561B93E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Electricity generation</w:t>
            </w:r>
          </w:p>
        </w:tc>
        <w:tc>
          <w:tcPr>
            <w:tcW w:w="2451" w:type="pct"/>
            <w:shd w:val="clear" w:color="auto" w:fill="auto"/>
            <w:vAlign w:val="center"/>
          </w:tcPr>
          <w:p w14:paraId="410C7FA7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Electricity generation</w:t>
            </w:r>
          </w:p>
          <w:p w14:paraId="1789F486" w14:textId="162A08EC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(except for transmission and regulation of the national power system; construction and operation of multi-purpose hydropower and nuclear power have particularly important socio-economic significance)</w:t>
            </w:r>
          </w:p>
        </w:tc>
      </w:tr>
      <w:tr w:rsidR="00C6333A" w:rsidRPr="008E4DC4" w14:paraId="4E187C73" w14:textId="77777777" w:rsidTr="00B42334">
        <w:tc>
          <w:tcPr>
            <w:tcW w:w="388" w:type="pct"/>
            <w:shd w:val="clear" w:color="auto" w:fill="auto"/>
            <w:vAlign w:val="center"/>
          </w:tcPr>
          <w:p w14:paraId="36C38DD0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3.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7243497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3512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13023809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Power transmission and distribution (except for national grid power transmission and high voltage power)</w:t>
            </w:r>
          </w:p>
        </w:tc>
        <w:tc>
          <w:tcPr>
            <w:tcW w:w="2451" w:type="pct"/>
            <w:shd w:val="clear" w:color="auto" w:fill="auto"/>
            <w:vAlign w:val="center"/>
          </w:tcPr>
          <w:p w14:paraId="572C6711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Power transmission and distribution</w:t>
            </w:r>
          </w:p>
          <w:p w14:paraId="5D7AE10C" w14:textId="65A4F024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(except for transmission and regulation of the national power system; construction and operation of multi-purpose hydropower and nuclear power have particularly important socio-economic significance)</w:t>
            </w:r>
          </w:p>
        </w:tc>
      </w:tr>
      <w:tr w:rsidR="00C6333A" w:rsidRPr="008E4DC4" w14:paraId="1D4D0EA5" w14:textId="77777777" w:rsidTr="00B42334">
        <w:tc>
          <w:tcPr>
            <w:tcW w:w="388" w:type="pct"/>
            <w:shd w:val="clear" w:color="auto" w:fill="auto"/>
            <w:vAlign w:val="center"/>
          </w:tcPr>
          <w:p w14:paraId="1C6B219E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 xml:space="preserve">4. 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4F57C12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5229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4E5B0980" w14:textId="77777777" w:rsidR="00B42334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hAnsi="Arial" w:cs="Arial"/>
                <w:color w:val="010000"/>
                <w:sz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 xml:space="preserve">Other service activities related to transportation. </w:t>
            </w:r>
          </w:p>
          <w:p w14:paraId="68A597ED" w14:textId="039D8DF1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Details:</w:t>
            </w:r>
          </w:p>
          <w:p w14:paraId="33C253B0" w14:textId="77777777" w:rsidR="00C6333A" w:rsidRPr="008E4DC4" w:rsidRDefault="00116C71" w:rsidP="00B4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Agent and freight forwarding services</w:t>
            </w:r>
          </w:p>
          <w:p w14:paraId="411152B1" w14:textId="77777777" w:rsidR="00C6333A" w:rsidRPr="008E4DC4" w:rsidRDefault="00116C71" w:rsidP="00B4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Logistics</w:t>
            </w:r>
          </w:p>
        </w:tc>
        <w:tc>
          <w:tcPr>
            <w:tcW w:w="2451" w:type="pct"/>
            <w:shd w:val="clear" w:color="auto" w:fill="auto"/>
            <w:vAlign w:val="center"/>
          </w:tcPr>
          <w:p w14:paraId="509E1C47" w14:textId="1CBC5635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 xml:space="preserve">Other support service activities related to </w:t>
            </w:r>
            <w:r w:rsidR="00B42334" w:rsidRPr="008E4DC4">
              <w:rPr>
                <w:rFonts w:ascii="Arial" w:hAnsi="Arial" w:cs="Arial"/>
                <w:color w:val="010000"/>
                <w:sz w:val="20"/>
              </w:rPr>
              <w:t>transportation</w:t>
            </w:r>
          </w:p>
          <w:p w14:paraId="5CAFB0AC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Details: Agent and freight forwarding services. Logistics: Shipping agent.</w:t>
            </w:r>
          </w:p>
          <w:p w14:paraId="5B19B15E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 xml:space="preserve">(except for: - Services for establishing, operating, maintaining, and maintaining maritime signals, water areas, waterbody, public marine fairways, and maritime routes: Survey services of water areas, waterbody, public marine fairways and maritime routes serving the Notice to Mariners; </w:t>
            </w:r>
            <w:r w:rsidRPr="008E4DC4">
              <w:rPr>
                <w:rFonts w:ascii="Arial" w:hAnsi="Arial" w:cs="Arial"/>
                <w:color w:val="010000"/>
                <w:sz w:val="20"/>
              </w:rPr>
              <w:lastRenderedPageBreak/>
              <w:t>survey services, construction and issuance of nautical charts of waterbody, seaports, marine fairways, and maritime routes: develop and publish maritime safety documents and publications;</w:t>
            </w:r>
          </w:p>
          <w:p w14:paraId="03B638CC" w14:textId="77777777" w:rsidR="00C6333A" w:rsidRPr="008E4DC4" w:rsidRDefault="00116C71" w:rsidP="00B4233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Regulation services to ensure maritime safety in water areas, waterbody and public marine fairways: maritime electronic information services.</w:t>
            </w:r>
          </w:p>
          <w:p w14:paraId="00AD8ED4" w14:textId="77777777" w:rsidR="00C6333A" w:rsidRPr="008E4DC4" w:rsidRDefault="00116C71" w:rsidP="00B4233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Maritime pilot and support services related to air transport)</w:t>
            </w:r>
          </w:p>
        </w:tc>
      </w:tr>
    </w:tbl>
    <w:p w14:paraId="30378930" w14:textId="77777777" w:rsidR="00C6333A" w:rsidRPr="008E4DC4" w:rsidRDefault="00116C71" w:rsidP="00B423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8E4DC4">
        <w:rPr>
          <w:rFonts w:ascii="Arial" w:hAnsi="Arial" w:cs="Arial"/>
          <w:color w:val="010000"/>
          <w:sz w:val="20"/>
        </w:rPr>
        <w:lastRenderedPageBreak/>
        <w:t>Remove business lines from business registration certificate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2"/>
        <w:gridCol w:w="943"/>
        <w:gridCol w:w="7372"/>
      </w:tblGrid>
      <w:tr w:rsidR="00C6333A" w:rsidRPr="008E4DC4" w14:paraId="370814CE" w14:textId="77777777" w:rsidTr="00B42334">
        <w:tc>
          <w:tcPr>
            <w:tcW w:w="389" w:type="pct"/>
            <w:shd w:val="clear" w:color="auto" w:fill="auto"/>
            <w:vAlign w:val="center"/>
          </w:tcPr>
          <w:p w14:paraId="5D96D316" w14:textId="7BCB9834" w:rsidR="00C6333A" w:rsidRPr="008E4DC4" w:rsidRDefault="00B42334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E2CD09D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Business line code</w:t>
            </w:r>
          </w:p>
        </w:tc>
        <w:tc>
          <w:tcPr>
            <w:tcW w:w="4088" w:type="pct"/>
            <w:shd w:val="clear" w:color="auto" w:fill="auto"/>
            <w:vAlign w:val="center"/>
          </w:tcPr>
          <w:p w14:paraId="184C027C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Name of business lines</w:t>
            </w:r>
          </w:p>
        </w:tc>
      </w:tr>
      <w:tr w:rsidR="00C6333A" w:rsidRPr="008E4DC4" w14:paraId="3BEF8E22" w14:textId="77777777" w:rsidTr="00B42334">
        <w:tc>
          <w:tcPr>
            <w:tcW w:w="389" w:type="pct"/>
            <w:shd w:val="clear" w:color="auto" w:fill="auto"/>
            <w:vAlign w:val="center"/>
          </w:tcPr>
          <w:p w14:paraId="4C1300CC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10126369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4221</w:t>
            </w:r>
          </w:p>
        </w:tc>
        <w:tc>
          <w:tcPr>
            <w:tcW w:w="4088" w:type="pct"/>
            <w:shd w:val="clear" w:color="auto" w:fill="auto"/>
            <w:vAlign w:val="center"/>
          </w:tcPr>
          <w:p w14:paraId="2C7C69B2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Construction for electricity projects</w:t>
            </w:r>
          </w:p>
        </w:tc>
      </w:tr>
      <w:tr w:rsidR="00C6333A" w:rsidRPr="008E4DC4" w14:paraId="1F595151" w14:textId="77777777" w:rsidTr="00B42334">
        <w:tc>
          <w:tcPr>
            <w:tcW w:w="389" w:type="pct"/>
            <w:shd w:val="clear" w:color="auto" w:fill="auto"/>
            <w:vAlign w:val="center"/>
          </w:tcPr>
          <w:p w14:paraId="702C783A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2.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50D4D04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4291</w:t>
            </w:r>
          </w:p>
        </w:tc>
        <w:tc>
          <w:tcPr>
            <w:tcW w:w="4088" w:type="pct"/>
            <w:shd w:val="clear" w:color="auto" w:fill="auto"/>
            <w:vAlign w:val="center"/>
          </w:tcPr>
          <w:p w14:paraId="1A508DB6" w14:textId="48DA1E90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 xml:space="preserve">Construction of </w:t>
            </w:r>
            <w:r w:rsidR="00B42334" w:rsidRPr="008E4DC4">
              <w:rPr>
                <w:rFonts w:ascii="Arial" w:hAnsi="Arial" w:cs="Arial"/>
                <w:color w:val="010000"/>
                <w:sz w:val="20"/>
              </w:rPr>
              <w:t>waterway works</w:t>
            </w:r>
          </w:p>
        </w:tc>
      </w:tr>
      <w:tr w:rsidR="00C6333A" w:rsidRPr="008E4DC4" w14:paraId="532E935D" w14:textId="77777777" w:rsidTr="00B42334">
        <w:tc>
          <w:tcPr>
            <w:tcW w:w="389" w:type="pct"/>
            <w:shd w:val="clear" w:color="auto" w:fill="auto"/>
            <w:vAlign w:val="center"/>
          </w:tcPr>
          <w:p w14:paraId="40914DDE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3.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21651564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4649</w:t>
            </w:r>
          </w:p>
        </w:tc>
        <w:tc>
          <w:tcPr>
            <w:tcW w:w="4088" w:type="pct"/>
            <w:shd w:val="clear" w:color="auto" w:fill="auto"/>
            <w:vAlign w:val="center"/>
          </w:tcPr>
          <w:p w14:paraId="3DF26BB4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Wholesale of other household appliances</w:t>
            </w:r>
          </w:p>
          <w:p w14:paraId="181AB215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Details: Import-export business of handicrafts, agricultural, forestry and fishery products, and consumer goods</w:t>
            </w:r>
          </w:p>
        </w:tc>
      </w:tr>
      <w:tr w:rsidR="00C6333A" w:rsidRPr="008E4DC4" w14:paraId="0B81A767" w14:textId="77777777" w:rsidTr="00B42334">
        <w:tc>
          <w:tcPr>
            <w:tcW w:w="389" w:type="pct"/>
            <w:shd w:val="clear" w:color="auto" w:fill="auto"/>
            <w:vAlign w:val="center"/>
          </w:tcPr>
          <w:p w14:paraId="3CD8386B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4.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4DF92E59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5310</w:t>
            </w:r>
          </w:p>
        </w:tc>
        <w:tc>
          <w:tcPr>
            <w:tcW w:w="4088" w:type="pct"/>
            <w:shd w:val="clear" w:color="auto" w:fill="auto"/>
            <w:vAlign w:val="center"/>
          </w:tcPr>
          <w:p w14:paraId="6B73DF20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Postal. Details:</w:t>
            </w:r>
          </w:p>
          <w:p w14:paraId="5743C3D0" w14:textId="77777777" w:rsidR="00C6333A" w:rsidRPr="008E4DC4" w:rsidRDefault="00116C71" w:rsidP="00B4233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Provide postal services within inter-provincial areas</w:t>
            </w:r>
          </w:p>
          <w:p w14:paraId="5DBBDFB2" w14:textId="77777777" w:rsidR="00C6333A" w:rsidRPr="008E4DC4" w:rsidRDefault="00116C71" w:rsidP="00B4233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Provide international postal services</w:t>
            </w:r>
          </w:p>
        </w:tc>
      </w:tr>
      <w:tr w:rsidR="00C6333A" w:rsidRPr="008E4DC4" w14:paraId="4380837A" w14:textId="77777777" w:rsidTr="00B42334">
        <w:tc>
          <w:tcPr>
            <w:tcW w:w="389" w:type="pct"/>
            <w:shd w:val="clear" w:color="auto" w:fill="auto"/>
            <w:vAlign w:val="center"/>
          </w:tcPr>
          <w:p w14:paraId="07FFD7F0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5.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D0BCA88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4659</w:t>
            </w:r>
          </w:p>
        </w:tc>
        <w:tc>
          <w:tcPr>
            <w:tcW w:w="4088" w:type="pct"/>
            <w:shd w:val="clear" w:color="auto" w:fill="auto"/>
            <w:vAlign w:val="center"/>
          </w:tcPr>
          <w:p w14:paraId="0E30A9EB" w14:textId="77777777" w:rsidR="00B42334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hAnsi="Arial" w:cs="Arial"/>
                <w:color w:val="010000"/>
                <w:sz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 xml:space="preserve">Wholesale other machinery, equipment and spare parts </w:t>
            </w:r>
          </w:p>
          <w:p w14:paraId="4865B406" w14:textId="59AAF2C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Details:</w:t>
            </w:r>
          </w:p>
          <w:p w14:paraId="00B82453" w14:textId="77777777" w:rsidR="00C6333A" w:rsidRPr="008E4DC4" w:rsidRDefault="00116C71" w:rsidP="00B423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"/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Wholesale of mining and construction machinery, equipment and spare parts;</w:t>
            </w:r>
          </w:p>
          <w:p w14:paraId="335624F9" w14:textId="77777777" w:rsidR="00C6333A" w:rsidRPr="008E4DC4" w:rsidRDefault="00116C71" w:rsidP="00B423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"/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Wholesale of machinery, electrical equipment, electrical materials (generators, electric motors, wires and other equipment used in electrical circuits);</w:t>
            </w:r>
          </w:p>
          <w:p w14:paraId="0AD52D5E" w14:textId="77777777" w:rsidR="00C6333A" w:rsidRPr="008E4DC4" w:rsidRDefault="00116C71" w:rsidP="00B423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"/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Wholesale of machinery, equipment and spare parts for textile, garment and footwear machines;</w:t>
            </w:r>
          </w:p>
          <w:p w14:paraId="2F3A2403" w14:textId="77777777" w:rsidR="00C6333A" w:rsidRPr="008E4DC4" w:rsidRDefault="00116C71" w:rsidP="00B423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Wholesale of office machinery, equipment and spare parts (except computers and peripheral equipment);</w:t>
            </w:r>
          </w:p>
          <w:p w14:paraId="64845367" w14:textId="77777777" w:rsidR="00C6333A" w:rsidRPr="008E4DC4" w:rsidRDefault="00116C71" w:rsidP="00B423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"/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Wholesale of machinery, medical equipment</w:t>
            </w:r>
          </w:p>
        </w:tc>
      </w:tr>
      <w:tr w:rsidR="00C6333A" w:rsidRPr="008E4DC4" w14:paraId="251C24A1" w14:textId="77777777" w:rsidTr="00B42334">
        <w:tc>
          <w:tcPr>
            <w:tcW w:w="389" w:type="pct"/>
            <w:shd w:val="clear" w:color="auto" w:fill="auto"/>
            <w:vAlign w:val="center"/>
          </w:tcPr>
          <w:p w14:paraId="3440B471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6.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15713B7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7911</w:t>
            </w:r>
          </w:p>
        </w:tc>
        <w:tc>
          <w:tcPr>
            <w:tcW w:w="4088" w:type="pct"/>
            <w:shd w:val="clear" w:color="auto" w:fill="auto"/>
            <w:vAlign w:val="center"/>
          </w:tcPr>
          <w:p w14:paraId="749C23F3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Travel Agency</w:t>
            </w:r>
          </w:p>
        </w:tc>
      </w:tr>
      <w:tr w:rsidR="00C6333A" w:rsidRPr="008E4DC4" w14:paraId="44FF1951" w14:textId="77777777" w:rsidTr="00B42334">
        <w:tc>
          <w:tcPr>
            <w:tcW w:w="389" w:type="pct"/>
            <w:shd w:val="clear" w:color="auto" w:fill="auto"/>
            <w:vAlign w:val="center"/>
          </w:tcPr>
          <w:p w14:paraId="43B5F800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lastRenderedPageBreak/>
              <w:t>7.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6F7E4BA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7912</w:t>
            </w:r>
          </w:p>
        </w:tc>
        <w:tc>
          <w:tcPr>
            <w:tcW w:w="4088" w:type="pct"/>
            <w:shd w:val="clear" w:color="auto" w:fill="auto"/>
            <w:vAlign w:val="center"/>
          </w:tcPr>
          <w:p w14:paraId="5F0E8D68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Tour operator</w:t>
            </w:r>
          </w:p>
          <w:p w14:paraId="4C53C6D1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Details: Domestic and international travel business</w:t>
            </w:r>
          </w:p>
        </w:tc>
      </w:tr>
      <w:tr w:rsidR="00C6333A" w:rsidRPr="008E4DC4" w14:paraId="6AB1277F" w14:textId="77777777" w:rsidTr="00B42334">
        <w:tc>
          <w:tcPr>
            <w:tcW w:w="389" w:type="pct"/>
            <w:shd w:val="clear" w:color="auto" w:fill="auto"/>
            <w:vAlign w:val="center"/>
          </w:tcPr>
          <w:p w14:paraId="097B06A8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8.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4FBB006B" w14:textId="77777777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>7990</w:t>
            </w:r>
          </w:p>
        </w:tc>
        <w:tc>
          <w:tcPr>
            <w:tcW w:w="4088" w:type="pct"/>
            <w:shd w:val="clear" w:color="auto" w:fill="auto"/>
            <w:vAlign w:val="center"/>
          </w:tcPr>
          <w:p w14:paraId="540BFB36" w14:textId="74893801" w:rsidR="00C6333A" w:rsidRPr="008E4DC4" w:rsidRDefault="00116C71" w:rsidP="00B4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E4DC4">
              <w:rPr>
                <w:rFonts w:ascii="Arial" w:hAnsi="Arial" w:cs="Arial"/>
                <w:color w:val="010000"/>
                <w:sz w:val="20"/>
              </w:rPr>
              <w:t xml:space="preserve">Reservation services and support services related to </w:t>
            </w:r>
            <w:r w:rsidR="008E4DC4">
              <w:rPr>
                <w:rFonts w:ascii="Arial" w:hAnsi="Arial" w:cs="Arial"/>
                <w:color w:val="010000"/>
                <w:sz w:val="20"/>
              </w:rPr>
              <w:t xml:space="preserve">the </w:t>
            </w:r>
            <w:r w:rsidRPr="008E4DC4">
              <w:rPr>
                <w:rFonts w:ascii="Arial" w:hAnsi="Arial" w:cs="Arial"/>
                <w:color w:val="010000"/>
                <w:sz w:val="20"/>
              </w:rPr>
              <w:t>promotion and organization of tours</w:t>
            </w:r>
          </w:p>
        </w:tc>
      </w:tr>
    </w:tbl>
    <w:p w14:paraId="29452E05" w14:textId="3A9B5C49" w:rsidR="00C6333A" w:rsidRPr="008E4DC4" w:rsidRDefault="00B42334" w:rsidP="009751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E4DC4">
        <w:rPr>
          <w:rFonts w:ascii="Arial" w:hAnsi="Arial" w:cs="Arial"/>
          <w:color w:val="010000"/>
          <w:sz w:val="20"/>
        </w:rPr>
        <w:t>Amend</w:t>
      </w:r>
      <w:r w:rsidR="00116C71" w:rsidRPr="008E4DC4">
        <w:rPr>
          <w:rFonts w:ascii="Arial" w:hAnsi="Arial" w:cs="Arial"/>
          <w:color w:val="010000"/>
          <w:sz w:val="20"/>
        </w:rPr>
        <w:t xml:space="preserve"> the Company's Charter</w:t>
      </w:r>
    </w:p>
    <w:p w14:paraId="5E034B75" w14:textId="42DB1D1C" w:rsidR="00C6333A" w:rsidRPr="008E4DC4" w:rsidRDefault="00B42334" w:rsidP="0097513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E4DC4">
        <w:rPr>
          <w:rFonts w:ascii="Arial" w:hAnsi="Arial" w:cs="Arial"/>
          <w:color w:val="010000"/>
          <w:sz w:val="20"/>
        </w:rPr>
        <w:t>Amend</w:t>
      </w:r>
      <w:r w:rsidR="00116C71" w:rsidRPr="008E4DC4">
        <w:rPr>
          <w:rFonts w:ascii="Arial" w:hAnsi="Arial" w:cs="Arial"/>
          <w:color w:val="010000"/>
          <w:sz w:val="20"/>
        </w:rPr>
        <w:t xml:space="preserve"> Clause 1, Article 4 on the Company's business lines in the Company's Charter </w:t>
      </w:r>
      <w:r w:rsidR="008E4DC4" w:rsidRPr="008E4DC4">
        <w:rPr>
          <w:rFonts w:ascii="Arial" w:hAnsi="Arial" w:cs="Arial"/>
          <w:color w:val="010000"/>
          <w:sz w:val="20"/>
        </w:rPr>
        <w:t xml:space="preserve">dated </w:t>
      </w:r>
      <w:r w:rsidR="00116C71" w:rsidRPr="008E4DC4">
        <w:rPr>
          <w:rFonts w:ascii="Arial" w:hAnsi="Arial" w:cs="Arial"/>
          <w:color w:val="010000"/>
          <w:sz w:val="20"/>
        </w:rPr>
        <w:t xml:space="preserve">April 12, 2024 </w:t>
      </w:r>
      <w:r w:rsidR="008E4DC4" w:rsidRPr="008E4DC4">
        <w:rPr>
          <w:rFonts w:ascii="Arial" w:hAnsi="Arial" w:cs="Arial"/>
          <w:color w:val="010000"/>
          <w:sz w:val="20"/>
        </w:rPr>
        <w:t>on reflecting</w:t>
      </w:r>
      <w:r w:rsidR="00116C71" w:rsidRPr="008E4DC4">
        <w:rPr>
          <w:rFonts w:ascii="Arial" w:hAnsi="Arial" w:cs="Arial"/>
          <w:color w:val="010000"/>
          <w:sz w:val="20"/>
        </w:rPr>
        <w:t xml:space="preserve"> the </w:t>
      </w:r>
      <w:r w:rsidR="008E4DC4" w:rsidRPr="008E4DC4">
        <w:rPr>
          <w:rFonts w:ascii="Arial" w:hAnsi="Arial" w:cs="Arial"/>
          <w:color w:val="010000"/>
          <w:sz w:val="20"/>
        </w:rPr>
        <w:t>amendment</w:t>
      </w:r>
      <w:r w:rsidR="00116C71" w:rsidRPr="008E4DC4">
        <w:rPr>
          <w:rFonts w:ascii="Arial" w:hAnsi="Arial" w:cs="Arial"/>
          <w:color w:val="010000"/>
          <w:sz w:val="20"/>
        </w:rPr>
        <w:t xml:space="preserve"> and </w:t>
      </w:r>
      <w:r w:rsidR="008E4DC4" w:rsidRPr="008E4DC4">
        <w:rPr>
          <w:rFonts w:ascii="Arial" w:hAnsi="Arial" w:cs="Arial"/>
          <w:color w:val="010000"/>
          <w:sz w:val="20"/>
        </w:rPr>
        <w:t>cancellation</w:t>
      </w:r>
      <w:r w:rsidR="00116C71" w:rsidRPr="008E4DC4">
        <w:rPr>
          <w:rFonts w:ascii="Arial" w:hAnsi="Arial" w:cs="Arial"/>
          <w:color w:val="010000"/>
          <w:sz w:val="20"/>
        </w:rPr>
        <w:t xml:space="preserve"> of business lines mentioned in Section 1 and Section 2 </w:t>
      </w:r>
      <w:r w:rsidR="008E4DC4" w:rsidRPr="008E4DC4">
        <w:rPr>
          <w:rFonts w:ascii="Arial" w:hAnsi="Arial" w:cs="Arial"/>
          <w:color w:val="010000"/>
          <w:sz w:val="20"/>
        </w:rPr>
        <w:t xml:space="preserve">mentioned </w:t>
      </w:r>
      <w:r w:rsidR="00116C71" w:rsidRPr="008E4DC4">
        <w:rPr>
          <w:rFonts w:ascii="Arial" w:hAnsi="Arial" w:cs="Arial"/>
          <w:color w:val="010000"/>
          <w:sz w:val="20"/>
        </w:rPr>
        <w:t>above.</w:t>
      </w:r>
    </w:p>
    <w:p w14:paraId="3F72B8F2" w14:textId="77777777" w:rsidR="00C6333A" w:rsidRPr="008E4DC4" w:rsidRDefault="00116C71" w:rsidP="0097513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E4DC4">
        <w:rPr>
          <w:rFonts w:ascii="Arial" w:hAnsi="Arial" w:cs="Arial"/>
          <w:color w:val="010000"/>
          <w:sz w:val="20"/>
        </w:rPr>
        <w:t>Article 2. Terms of enforcement</w:t>
      </w:r>
    </w:p>
    <w:p w14:paraId="2F2DF5E7" w14:textId="61FBF57E" w:rsidR="00C6333A" w:rsidRPr="008E4DC4" w:rsidRDefault="0097513C" w:rsidP="0097513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 xml:space="preserve">The Board of Directors, </w:t>
      </w:r>
      <w:r w:rsidR="008E4DC4" w:rsidRPr="008E4DC4">
        <w:rPr>
          <w:rFonts w:ascii="Arial" w:hAnsi="Arial" w:cs="Arial"/>
          <w:color w:val="010000"/>
          <w:sz w:val="20"/>
        </w:rPr>
        <w:t>Supervisory Board</w:t>
      </w:r>
      <w:r>
        <w:rPr>
          <w:rFonts w:ascii="Arial" w:hAnsi="Arial" w:cs="Arial"/>
          <w:color w:val="010000"/>
          <w:sz w:val="20"/>
        </w:rPr>
        <w:t>, Execu</w:t>
      </w:r>
      <w:bookmarkStart w:id="0" w:name="_GoBack"/>
      <w:bookmarkEnd w:id="0"/>
      <w:r>
        <w:rPr>
          <w:rFonts w:ascii="Arial" w:hAnsi="Arial" w:cs="Arial"/>
          <w:color w:val="010000"/>
          <w:sz w:val="20"/>
        </w:rPr>
        <w:t>tive Board</w:t>
      </w:r>
      <w:r w:rsidR="00116C71" w:rsidRPr="008E4DC4">
        <w:rPr>
          <w:rFonts w:ascii="Arial" w:hAnsi="Arial" w:cs="Arial"/>
          <w:color w:val="010000"/>
          <w:sz w:val="20"/>
        </w:rPr>
        <w:t xml:space="preserve"> and relevant departments, divisions and units in the Company are responsible for implementing this General Mandate.</w:t>
      </w:r>
    </w:p>
    <w:p w14:paraId="113F7E88" w14:textId="77777777" w:rsidR="00C6333A" w:rsidRPr="008E4DC4" w:rsidRDefault="00116C71" w:rsidP="0097513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E4DC4">
        <w:rPr>
          <w:rFonts w:ascii="Arial" w:hAnsi="Arial" w:cs="Arial"/>
          <w:color w:val="010000"/>
          <w:sz w:val="20"/>
        </w:rPr>
        <w:t>Article 3. This General Mandate takes effect from the date of its signing.</w:t>
      </w:r>
    </w:p>
    <w:sectPr w:rsidR="00C6333A" w:rsidRPr="008E4DC4" w:rsidSect="00B42334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80B49"/>
    <w:multiLevelType w:val="multilevel"/>
    <w:tmpl w:val="2E8C1A8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2177316"/>
    <w:multiLevelType w:val="multilevel"/>
    <w:tmpl w:val="C11009B6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646C4B"/>
    <w:multiLevelType w:val="multilevel"/>
    <w:tmpl w:val="32146E9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61531"/>
    <w:multiLevelType w:val="multilevel"/>
    <w:tmpl w:val="6D3644D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3A"/>
    <w:rsid w:val="00116C71"/>
    <w:rsid w:val="008E4DC4"/>
    <w:rsid w:val="0097513C"/>
    <w:rsid w:val="00B42334"/>
    <w:rsid w:val="00C6333A"/>
    <w:rsid w:val="00F6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D70C6"/>
  <w15:docId w15:val="{1AB34C21-7B93-48DE-89D4-7B3606E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932"/>
      <w:sz w:val="22"/>
      <w:szCs w:val="22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color w:val="C61D41"/>
      <w:sz w:val="17"/>
      <w:szCs w:val="17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61D41"/>
      <w:sz w:val="17"/>
      <w:szCs w:val="17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0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hthchbng0">
    <w:name w:val="Chú thích bảng"/>
    <w:basedOn w:val="Normal"/>
    <w:link w:val="Chthchbng"/>
    <w:rPr>
      <w:rFonts w:ascii="Times New Roman" w:eastAsia="Times New Roman" w:hAnsi="Times New Roman" w:cs="Times New Roman"/>
      <w:color w:val="262932"/>
      <w:sz w:val="22"/>
      <w:szCs w:val="22"/>
    </w:rPr>
  </w:style>
  <w:style w:type="paragraph" w:customStyle="1" w:styleId="Khc0">
    <w:name w:val="Khác"/>
    <w:basedOn w:val="Normal"/>
    <w:link w:val="Khc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30">
    <w:name w:val="Văn bản nội dung (3)"/>
    <w:basedOn w:val="Normal"/>
    <w:link w:val="Vnbnnidung3"/>
    <w:pPr>
      <w:spacing w:line="221" w:lineRule="auto"/>
      <w:ind w:firstLine="180"/>
      <w:jc w:val="center"/>
    </w:pPr>
    <w:rPr>
      <w:rFonts w:ascii="Arial" w:eastAsia="Arial" w:hAnsi="Arial" w:cs="Arial"/>
      <w:color w:val="C61D41"/>
      <w:sz w:val="17"/>
      <w:szCs w:val="17"/>
    </w:rPr>
  </w:style>
  <w:style w:type="paragraph" w:customStyle="1" w:styleId="Vnbnnidung20">
    <w:name w:val="Văn bản nội dung (2)"/>
    <w:basedOn w:val="Normal"/>
    <w:link w:val="Vnbnnidung2"/>
    <w:pPr>
      <w:spacing w:line="492" w:lineRule="auto"/>
      <w:jc w:val="right"/>
    </w:pPr>
    <w:rPr>
      <w:rFonts w:ascii="Times New Roman" w:eastAsia="Times New Roman" w:hAnsi="Times New Roman" w:cs="Times New Roman"/>
      <w:b/>
      <w:bCs/>
      <w:color w:val="C61D41"/>
      <w:sz w:val="17"/>
      <w:szCs w:val="17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YppIEDvw6DXa72y3yE185NU+rg==">CgMxLjA4AHIhMWZSMU80aFlNbWdXVWNjX1hRLVBYYUJidXROUUE4YjVQ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2024-07-19T02:45:00Z</dcterms:created>
  <dcterms:modified xsi:type="dcterms:W3CDTF">2024-07-19T02:45:00Z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6dd887cbe941aa89a738aa71a95f6080165b0a8202c0620ea3adf988b64668ce</vt:lpwstr>
  </property>
</Properties>
</file>