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76AD" w:rsidRPr="0042668A" w:rsidRDefault="00675506" w:rsidP="006755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2668A">
        <w:rPr>
          <w:rFonts w:ascii="Arial" w:hAnsi="Arial" w:cs="Arial"/>
          <w:b/>
          <w:color w:val="010000"/>
          <w:sz w:val="20"/>
        </w:rPr>
        <w:t>VGT</w:t>
      </w:r>
      <w:r w:rsidRPr="0042668A">
        <w:rPr>
          <w:rFonts w:ascii="Arial" w:hAnsi="Arial" w:cs="Arial"/>
          <w:b/>
          <w:color w:val="010000"/>
          <w:sz w:val="20"/>
        </w:rPr>
        <w:t>:</w:t>
      </w:r>
      <w:r w:rsidRPr="0042668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3782DB42" w:rsidR="00DE76AD" w:rsidRPr="0042668A" w:rsidRDefault="00675506" w:rsidP="006755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 xml:space="preserve">On </w:t>
      </w:r>
      <w:r w:rsidRPr="0042668A">
        <w:rPr>
          <w:rFonts w:ascii="Arial" w:hAnsi="Arial" w:cs="Arial"/>
          <w:color w:val="010000"/>
          <w:sz w:val="20"/>
        </w:rPr>
        <w:t>July</w:t>
      </w:r>
      <w:r w:rsidRPr="0042668A">
        <w:rPr>
          <w:rFonts w:ascii="Arial" w:hAnsi="Arial" w:cs="Arial"/>
          <w:color w:val="010000"/>
          <w:sz w:val="20"/>
        </w:rPr>
        <w:t xml:space="preserve"> </w:t>
      </w:r>
      <w:r w:rsidRPr="0042668A">
        <w:rPr>
          <w:rFonts w:ascii="Arial" w:hAnsi="Arial" w:cs="Arial"/>
          <w:color w:val="010000"/>
          <w:sz w:val="20"/>
        </w:rPr>
        <w:t>15</w:t>
      </w:r>
      <w:r w:rsidRPr="0042668A">
        <w:rPr>
          <w:rFonts w:ascii="Arial" w:hAnsi="Arial" w:cs="Arial"/>
          <w:color w:val="010000"/>
          <w:sz w:val="20"/>
        </w:rPr>
        <w:t xml:space="preserve">, </w:t>
      </w:r>
      <w:r w:rsidRPr="0042668A">
        <w:rPr>
          <w:rFonts w:ascii="Arial" w:hAnsi="Arial" w:cs="Arial"/>
          <w:color w:val="010000"/>
          <w:sz w:val="20"/>
        </w:rPr>
        <w:t>2024</w:t>
      </w:r>
      <w:r w:rsidRPr="0042668A">
        <w:rPr>
          <w:rFonts w:ascii="Arial" w:hAnsi="Arial" w:cs="Arial"/>
          <w:color w:val="010000"/>
          <w:sz w:val="20"/>
        </w:rPr>
        <w:t xml:space="preserve">, </w:t>
      </w:r>
      <w:r w:rsidRPr="0042668A">
        <w:rPr>
          <w:rFonts w:ascii="Arial" w:hAnsi="Arial" w:cs="Arial"/>
          <w:color w:val="010000"/>
          <w:sz w:val="20"/>
        </w:rPr>
        <w:t>Vietnam National Textile and Garment Group</w:t>
      </w:r>
      <w:r w:rsidRPr="0042668A">
        <w:rPr>
          <w:rFonts w:ascii="Arial" w:hAnsi="Arial" w:cs="Arial"/>
          <w:color w:val="010000"/>
          <w:sz w:val="20"/>
        </w:rPr>
        <w:t xml:space="preserve"> announced Resolution </w:t>
      </w:r>
      <w:r w:rsidR="0042668A" w:rsidRPr="0042668A">
        <w:rPr>
          <w:rFonts w:ascii="Arial" w:hAnsi="Arial" w:cs="Arial"/>
          <w:color w:val="010000"/>
          <w:sz w:val="20"/>
        </w:rPr>
        <w:t xml:space="preserve">No. </w:t>
      </w:r>
      <w:r w:rsidRPr="0042668A">
        <w:rPr>
          <w:rFonts w:ascii="Arial" w:hAnsi="Arial" w:cs="Arial"/>
          <w:color w:val="010000"/>
          <w:sz w:val="20"/>
        </w:rPr>
        <w:t>14</w:t>
      </w:r>
      <w:r w:rsidRPr="0042668A">
        <w:rPr>
          <w:rFonts w:ascii="Arial" w:hAnsi="Arial" w:cs="Arial"/>
          <w:color w:val="010000"/>
          <w:sz w:val="20"/>
        </w:rPr>
        <w:t xml:space="preserve">/NQ-TDDMVN on the plan on transfering shares of </w:t>
      </w:r>
      <w:r w:rsidRPr="0042668A">
        <w:rPr>
          <w:rFonts w:ascii="Arial" w:hAnsi="Arial" w:cs="Arial"/>
          <w:color w:val="010000"/>
          <w:sz w:val="20"/>
        </w:rPr>
        <w:t>Vietnam National Textile and Garment Group</w:t>
      </w:r>
      <w:r w:rsidRPr="0042668A">
        <w:rPr>
          <w:rFonts w:ascii="Arial" w:hAnsi="Arial" w:cs="Arial"/>
          <w:color w:val="010000"/>
          <w:sz w:val="20"/>
        </w:rPr>
        <w:t xml:space="preserve"> at </w:t>
      </w:r>
      <w:r w:rsidRPr="0042668A">
        <w:rPr>
          <w:rFonts w:ascii="Arial" w:hAnsi="Arial" w:cs="Arial"/>
          <w:color w:val="010000"/>
          <w:sz w:val="20"/>
        </w:rPr>
        <w:t>Binh Minh Garment Joint Stock Compan</w:t>
      </w:r>
      <w:r w:rsidRPr="0042668A">
        <w:rPr>
          <w:rFonts w:ascii="Arial" w:hAnsi="Arial" w:cs="Arial"/>
          <w:color w:val="010000"/>
          <w:sz w:val="20"/>
        </w:rPr>
        <w:t>y as follows</w:t>
      </w:r>
      <w:r w:rsidRPr="0042668A">
        <w:rPr>
          <w:rFonts w:ascii="Arial" w:hAnsi="Arial" w:cs="Arial"/>
          <w:color w:val="010000"/>
          <w:sz w:val="20"/>
        </w:rPr>
        <w:t>:</w:t>
      </w:r>
    </w:p>
    <w:p w14:paraId="00000003" w14:textId="49C085C5" w:rsidR="00DE76AD" w:rsidRPr="0042668A" w:rsidRDefault="00675506" w:rsidP="0067550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 xml:space="preserve">‎‎Article </w:t>
      </w:r>
      <w:r w:rsidRPr="0042668A">
        <w:rPr>
          <w:rFonts w:ascii="Arial" w:hAnsi="Arial" w:cs="Arial"/>
          <w:color w:val="010000"/>
          <w:sz w:val="20"/>
        </w:rPr>
        <w:t>1</w:t>
      </w:r>
      <w:r w:rsidRPr="0042668A">
        <w:rPr>
          <w:rFonts w:ascii="Arial" w:hAnsi="Arial" w:cs="Arial"/>
          <w:color w:val="010000"/>
          <w:sz w:val="20"/>
        </w:rPr>
        <w:t xml:space="preserve">. </w:t>
      </w:r>
      <w:r w:rsidRPr="0042668A">
        <w:rPr>
          <w:rFonts w:ascii="Arial" w:hAnsi="Arial" w:cs="Arial"/>
          <w:color w:val="010000"/>
          <w:sz w:val="20"/>
        </w:rPr>
        <w:t xml:space="preserve">Approve the plan on transfering shares of </w:t>
      </w:r>
      <w:r w:rsidRPr="0042668A">
        <w:rPr>
          <w:rFonts w:ascii="Arial" w:hAnsi="Arial" w:cs="Arial"/>
          <w:color w:val="010000"/>
          <w:sz w:val="20"/>
        </w:rPr>
        <w:t>Vietnam National Textile and Garment Group</w:t>
      </w:r>
      <w:r w:rsidRPr="0042668A">
        <w:rPr>
          <w:rFonts w:ascii="Arial" w:hAnsi="Arial" w:cs="Arial"/>
          <w:color w:val="010000"/>
          <w:sz w:val="20"/>
        </w:rPr>
        <w:t xml:space="preserve"> at </w:t>
      </w:r>
      <w:r w:rsidRPr="0042668A">
        <w:rPr>
          <w:rFonts w:ascii="Arial" w:hAnsi="Arial" w:cs="Arial"/>
          <w:color w:val="010000"/>
          <w:sz w:val="20"/>
        </w:rPr>
        <w:t>Binh Minh Garment Joint Stock Compan</w:t>
      </w:r>
      <w:r w:rsidRPr="0042668A">
        <w:rPr>
          <w:rFonts w:ascii="Arial" w:hAnsi="Arial" w:cs="Arial"/>
          <w:color w:val="010000"/>
          <w:sz w:val="20"/>
        </w:rPr>
        <w:t xml:space="preserve">y with </w:t>
      </w:r>
      <w:r w:rsidR="0042668A" w:rsidRPr="0042668A">
        <w:rPr>
          <w:rFonts w:ascii="Arial" w:hAnsi="Arial" w:cs="Arial"/>
          <w:color w:val="010000"/>
          <w:sz w:val="20"/>
        </w:rPr>
        <w:t>the following contents</w:t>
      </w:r>
      <w:r w:rsidRPr="0042668A">
        <w:rPr>
          <w:rFonts w:ascii="Arial" w:hAnsi="Arial" w:cs="Arial"/>
          <w:color w:val="010000"/>
          <w:sz w:val="20"/>
        </w:rPr>
        <w:t>:</w:t>
      </w:r>
    </w:p>
    <w:p w14:paraId="00000004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Name of offered shares</w:t>
      </w:r>
      <w:r w:rsidRPr="0042668A">
        <w:rPr>
          <w:rFonts w:ascii="Arial" w:hAnsi="Arial" w:cs="Arial"/>
          <w:color w:val="010000"/>
          <w:sz w:val="20"/>
        </w:rPr>
        <w:t>:</w:t>
      </w:r>
      <w:r w:rsidRPr="0042668A">
        <w:rPr>
          <w:rFonts w:ascii="Arial" w:hAnsi="Arial" w:cs="Arial"/>
          <w:color w:val="010000"/>
          <w:sz w:val="20"/>
        </w:rPr>
        <w:t xml:space="preserve"> Shares of </w:t>
      </w:r>
      <w:r w:rsidRPr="0042668A">
        <w:rPr>
          <w:rFonts w:ascii="Arial" w:hAnsi="Arial" w:cs="Arial"/>
          <w:color w:val="010000"/>
          <w:sz w:val="20"/>
        </w:rPr>
        <w:t>Binh Minh Garment Joint Stock Compan</w:t>
      </w:r>
      <w:r w:rsidRPr="0042668A">
        <w:rPr>
          <w:rFonts w:ascii="Arial" w:hAnsi="Arial" w:cs="Arial"/>
          <w:color w:val="010000"/>
          <w:sz w:val="20"/>
        </w:rPr>
        <w:t>y.</w:t>
      </w:r>
    </w:p>
    <w:p w14:paraId="00000005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Share type</w:t>
      </w:r>
      <w:r w:rsidRPr="0042668A">
        <w:rPr>
          <w:rFonts w:ascii="Arial" w:hAnsi="Arial" w:cs="Arial"/>
          <w:color w:val="010000"/>
          <w:sz w:val="20"/>
        </w:rPr>
        <w:t>:</w:t>
      </w:r>
      <w:r w:rsidRPr="0042668A">
        <w:rPr>
          <w:rFonts w:ascii="Arial" w:hAnsi="Arial" w:cs="Arial"/>
          <w:color w:val="010000"/>
          <w:sz w:val="20"/>
        </w:rPr>
        <w:t xml:space="preserve"> </w:t>
      </w:r>
      <w:r w:rsidRPr="0042668A">
        <w:rPr>
          <w:rFonts w:ascii="Arial" w:hAnsi="Arial" w:cs="Arial"/>
          <w:color w:val="010000"/>
          <w:sz w:val="20"/>
        </w:rPr>
        <w:t>Common</w:t>
      </w:r>
      <w:r w:rsidRPr="0042668A">
        <w:rPr>
          <w:rFonts w:ascii="Arial" w:hAnsi="Arial" w:cs="Arial"/>
          <w:color w:val="010000"/>
          <w:sz w:val="20"/>
        </w:rPr>
        <w:t xml:space="preserve"> shares.</w:t>
      </w:r>
    </w:p>
    <w:p w14:paraId="00000006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Share par value</w:t>
      </w:r>
      <w:r w:rsidRPr="0042668A">
        <w:rPr>
          <w:rFonts w:ascii="Arial" w:hAnsi="Arial" w:cs="Arial"/>
          <w:color w:val="010000"/>
          <w:sz w:val="20"/>
        </w:rPr>
        <w:t>:</w:t>
      </w:r>
      <w:r w:rsidRPr="0042668A">
        <w:rPr>
          <w:rFonts w:ascii="Arial" w:hAnsi="Arial" w:cs="Arial"/>
          <w:color w:val="010000"/>
          <w:sz w:val="20"/>
        </w:rPr>
        <w:t xml:space="preserve"> VND</w:t>
      </w:r>
      <w:r w:rsidRPr="0042668A">
        <w:rPr>
          <w:rFonts w:ascii="Arial" w:hAnsi="Arial" w:cs="Arial"/>
          <w:color w:val="010000"/>
          <w:sz w:val="20"/>
        </w:rPr>
        <w:t>10,000</w:t>
      </w:r>
      <w:r w:rsidRPr="0042668A">
        <w:rPr>
          <w:rFonts w:ascii="Arial" w:hAnsi="Arial" w:cs="Arial"/>
          <w:color w:val="010000"/>
          <w:sz w:val="20"/>
        </w:rPr>
        <w:t>/share.</w:t>
      </w:r>
    </w:p>
    <w:p w14:paraId="00000007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Securities code</w:t>
      </w:r>
      <w:r w:rsidRPr="0042668A">
        <w:rPr>
          <w:rFonts w:ascii="Arial" w:hAnsi="Arial" w:cs="Arial"/>
          <w:color w:val="010000"/>
          <w:sz w:val="20"/>
        </w:rPr>
        <w:t>:</w:t>
      </w:r>
      <w:r w:rsidRPr="0042668A">
        <w:rPr>
          <w:rFonts w:ascii="Arial" w:hAnsi="Arial" w:cs="Arial"/>
          <w:color w:val="010000"/>
          <w:sz w:val="20"/>
        </w:rPr>
        <w:t xml:space="preserve"> BMG.</w:t>
      </w:r>
    </w:p>
    <w:p w14:paraId="00000008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Number of owned shares</w:t>
      </w:r>
      <w:r w:rsidRPr="0042668A">
        <w:rPr>
          <w:rFonts w:ascii="Arial" w:hAnsi="Arial" w:cs="Arial"/>
          <w:color w:val="010000"/>
          <w:sz w:val="20"/>
        </w:rPr>
        <w:t>:</w:t>
      </w:r>
      <w:r w:rsidRPr="0042668A">
        <w:rPr>
          <w:rFonts w:ascii="Arial" w:hAnsi="Arial" w:cs="Arial"/>
          <w:color w:val="010000"/>
          <w:sz w:val="20"/>
        </w:rPr>
        <w:t xml:space="preserve"> </w:t>
      </w:r>
      <w:r w:rsidRPr="0042668A">
        <w:rPr>
          <w:rFonts w:ascii="Arial" w:hAnsi="Arial" w:cs="Arial"/>
          <w:color w:val="010000"/>
          <w:sz w:val="20"/>
        </w:rPr>
        <w:t>1,323,000</w:t>
      </w:r>
      <w:r w:rsidRPr="0042668A">
        <w:rPr>
          <w:rFonts w:ascii="Arial" w:hAnsi="Arial" w:cs="Arial"/>
          <w:color w:val="010000"/>
          <w:sz w:val="20"/>
        </w:rPr>
        <w:t xml:space="preserve"> shares, accounting for </w:t>
      </w:r>
      <w:r w:rsidRPr="0042668A">
        <w:rPr>
          <w:rFonts w:ascii="Arial" w:hAnsi="Arial" w:cs="Arial"/>
          <w:color w:val="010000"/>
          <w:sz w:val="20"/>
        </w:rPr>
        <w:t>25</w:t>
      </w:r>
      <w:r w:rsidRPr="0042668A">
        <w:rPr>
          <w:rFonts w:ascii="Arial" w:hAnsi="Arial" w:cs="Arial"/>
          <w:color w:val="010000"/>
          <w:sz w:val="20"/>
        </w:rPr>
        <w:t>% of outstanding shares</w:t>
      </w:r>
    </w:p>
    <w:p w14:paraId="00000009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In which</w:t>
      </w:r>
      <w:r w:rsidRPr="0042668A">
        <w:rPr>
          <w:rFonts w:ascii="Arial" w:hAnsi="Arial" w:cs="Arial"/>
          <w:color w:val="010000"/>
          <w:sz w:val="20"/>
        </w:rPr>
        <w:t>:</w:t>
      </w:r>
      <w:r w:rsidRPr="0042668A">
        <w:rPr>
          <w:rFonts w:ascii="Arial" w:hAnsi="Arial" w:cs="Arial"/>
          <w:color w:val="010000"/>
          <w:sz w:val="20"/>
        </w:rPr>
        <w:t xml:space="preserve"> </w:t>
      </w:r>
      <w:r w:rsidRPr="0042668A">
        <w:rPr>
          <w:rFonts w:ascii="Arial" w:hAnsi="Arial" w:cs="Arial"/>
          <w:color w:val="010000"/>
          <w:sz w:val="20"/>
        </w:rPr>
        <w:t>Number of shares allowed to be freely transferred</w:t>
      </w:r>
      <w:r w:rsidRPr="0042668A">
        <w:rPr>
          <w:rFonts w:ascii="Arial" w:hAnsi="Arial" w:cs="Arial"/>
          <w:color w:val="010000"/>
          <w:sz w:val="20"/>
        </w:rPr>
        <w:t>:</w:t>
      </w:r>
      <w:r w:rsidRPr="0042668A">
        <w:rPr>
          <w:rFonts w:ascii="Arial" w:hAnsi="Arial" w:cs="Arial"/>
          <w:color w:val="010000"/>
          <w:sz w:val="20"/>
        </w:rPr>
        <w:t xml:space="preserve"> </w:t>
      </w:r>
      <w:r w:rsidRPr="0042668A">
        <w:rPr>
          <w:rFonts w:ascii="Arial" w:hAnsi="Arial" w:cs="Arial"/>
          <w:color w:val="010000"/>
          <w:sz w:val="20"/>
        </w:rPr>
        <w:t>1,323,000</w:t>
      </w:r>
      <w:r w:rsidRPr="0042668A">
        <w:rPr>
          <w:rFonts w:ascii="Arial" w:hAnsi="Arial" w:cs="Arial"/>
          <w:color w:val="010000"/>
          <w:sz w:val="20"/>
        </w:rPr>
        <w:t xml:space="preserve"> shares.</w:t>
      </w:r>
    </w:p>
    <w:p w14:paraId="0000000A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Number of shares registered f</w:t>
      </w:r>
      <w:r w:rsidRPr="0042668A">
        <w:rPr>
          <w:rFonts w:ascii="Arial" w:hAnsi="Arial" w:cs="Arial"/>
          <w:color w:val="010000"/>
          <w:sz w:val="20"/>
        </w:rPr>
        <w:t>or offering</w:t>
      </w:r>
      <w:r w:rsidRPr="0042668A">
        <w:rPr>
          <w:rFonts w:ascii="Arial" w:hAnsi="Arial" w:cs="Arial"/>
          <w:color w:val="010000"/>
          <w:sz w:val="20"/>
        </w:rPr>
        <w:t>:</w:t>
      </w:r>
      <w:r w:rsidRPr="0042668A">
        <w:rPr>
          <w:rFonts w:ascii="Arial" w:hAnsi="Arial" w:cs="Arial"/>
          <w:color w:val="010000"/>
          <w:sz w:val="20"/>
        </w:rPr>
        <w:t xml:space="preserve"> </w:t>
      </w:r>
      <w:r w:rsidRPr="0042668A">
        <w:rPr>
          <w:rFonts w:ascii="Arial" w:hAnsi="Arial" w:cs="Arial"/>
          <w:color w:val="010000"/>
          <w:sz w:val="20"/>
        </w:rPr>
        <w:t>1,323,000</w:t>
      </w:r>
      <w:r w:rsidRPr="0042668A">
        <w:rPr>
          <w:rFonts w:ascii="Arial" w:hAnsi="Arial" w:cs="Arial"/>
          <w:color w:val="010000"/>
          <w:sz w:val="20"/>
        </w:rPr>
        <w:t xml:space="preserve"> shares.</w:t>
      </w:r>
    </w:p>
    <w:p w14:paraId="0000000B" w14:textId="232D56F4" w:rsidR="00DE76AD" w:rsidRPr="0042668A" w:rsidRDefault="0042668A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N</w:t>
      </w:r>
      <w:r w:rsidR="00675506" w:rsidRPr="0042668A">
        <w:rPr>
          <w:rFonts w:ascii="Arial" w:hAnsi="Arial" w:cs="Arial"/>
          <w:color w:val="010000"/>
          <w:sz w:val="20"/>
        </w:rPr>
        <w:t xml:space="preserve">umber of </w:t>
      </w:r>
      <w:r w:rsidRPr="0042668A">
        <w:rPr>
          <w:rFonts w:ascii="Arial" w:hAnsi="Arial" w:cs="Arial"/>
          <w:color w:val="010000"/>
          <w:sz w:val="20"/>
        </w:rPr>
        <w:t xml:space="preserve">shares registered to be offered/ </w:t>
      </w:r>
      <w:r w:rsidR="00675506" w:rsidRPr="0042668A">
        <w:rPr>
          <w:rFonts w:ascii="Arial" w:hAnsi="Arial" w:cs="Arial"/>
          <w:color w:val="010000"/>
          <w:sz w:val="20"/>
        </w:rPr>
        <w:t xml:space="preserve">total </w:t>
      </w:r>
      <w:r w:rsidRPr="0042668A">
        <w:rPr>
          <w:rFonts w:ascii="Arial" w:hAnsi="Arial" w:cs="Arial"/>
          <w:color w:val="010000"/>
          <w:sz w:val="20"/>
        </w:rPr>
        <w:t>number of owned shares</w:t>
      </w:r>
      <w:r w:rsidR="00675506" w:rsidRPr="0042668A">
        <w:rPr>
          <w:rFonts w:ascii="Arial" w:hAnsi="Arial" w:cs="Arial"/>
          <w:color w:val="010000"/>
          <w:sz w:val="20"/>
        </w:rPr>
        <w:t>:</w:t>
      </w:r>
      <w:r w:rsidR="00675506" w:rsidRPr="0042668A">
        <w:rPr>
          <w:rFonts w:ascii="Arial" w:hAnsi="Arial" w:cs="Arial"/>
          <w:color w:val="010000"/>
          <w:sz w:val="20"/>
        </w:rPr>
        <w:t xml:space="preserve"> </w:t>
      </w:r>
      <w:r w:rsidR="00675506" w:rsidRPr="0042668A">
        <w:rPr>
          <w:rFonts w:ascii="Arial" w:hAnsi="Arial" w:cs="Arial"/>
          <w:color w:val="010000"/>
          <w:sz w:val="20"/>
        </w:rPr>
        <w:t>100</w:t>
      </w:r>
      <w:r w:rsidR="00675506" w:rsidRPr="0042668A">
        <w:rPr>
          <w:rFonts w:ascii="Arial" w:hAnsi="Arial" w:cs="Arial"/>
          <w:color w:val="010000"/>
          <w:sz w:val="20"/>
        </w:rPr>
        <w:t>%.</w:t>
      </w:r>
    </w:p>
    <w:p w14:paraId="0000000C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Total offering value at par value</w:t>
      </w:r>
      <w:r w:rsidRPr="0042668A">
        <w:rPr>
          <w:rFonts w:ascii="Arial" w:hAnsi="Arial" w:cs="Arial"/>
          <w:color w:val="010000"/>
          <w:sz w:val="20"/>
        </w:rPr>
        <w:t>:</w:t>
      </w:r>
      <w:r w:rsidRPr="0042668A">
        <w:rPr>
          <w:rFonts w:ascii="Arial" w:hAnsi="Arial" w:cs="Arial"/>
          <w:color w:val="010000"/>
          <w:sz w:val="20"/>
        </w:rPr>
        <w:t xml:space="preserve"> VND</w:t>
      </w:r>
      <w:r w:rsidRPr="0042668A">
        <w:rPr>
          <w:rFonts w:ascii="Arial" w:hAnsi="Arial" w:cs="Arial"/>
          <w:color w:val="010000"/>
          <w:sz w:val="20"/>
        </w:rPr>
        <w:t>13,230,</w:t>
      </w:r>
      <w:bookmarkStart w:id="0" w:name="_GoBack"/>
      <w:r w:rsidRPr="0042668A">
        <w:rPr>
          <w:rFonts w:ascii="Arial" w:hAnsi="Arial" w:cs="Arial"/>
          <w:color w:val="010000"/>
          <w:sz w:val="20"/>
        </w:rPr>
        <w:t>000</w:t>
      </w:r>
      <w:bookmarkEnd w:id="0"/>
      <w:r w:rsidRPr="0042668A">
        <w:rPr>
          <w:rFonts w:ascii="Arial" w:hAnsi="Arial" w:cs="Arial"/>
          <w:color w:val="010000"/>
          <w:sz w:val="20"/>
        </w:rPr>
        <w:t>,000</w:t>
      </w:r>
      <w:r w:rsidRPr="0042668A">
        <w:rPr>
          <w:rFonts w:ascii="Arial" w:hAnsi="Arial" w:cs="Arial"/>
          <w:color w:val="010000"/>
          <w:sz w:val="20"/>
        </w:rPr>
        <w:t>.</w:t>
      </w:r>
    </w:p>
    <w:p w14:paraId="0000000D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Expected time for the offering</w:t>
      </w:r>
      <w:r w:rsidRPr="0042668A">
        <w:rPr>
          <w:rFonts w:ascii="Arial" w:hAnsi="Arial" w:cs="Arial"/>
          <w:color w:val="010000"/>
          <w:sz w:val="20"/>
        </w:rPr>
        <w:t>:</w:t>
      </w:r>
      <w:r w:rsidRPr="0042668A">
        <w:rPr>
          <w:rFonts w:ascii="Arial" w:hAnsi="Arial" w:cs="Arial"/>
          <w:color w:val="010000"/>
          <w:sz w:val="20"/>
        </w:rPr>
        <w:t xml:space="preserve"> </w:t>
      </w:r>
      <w:r w:rsidRPr="0042668A">
        <w:rPr>
          <w:rFonts w:ascii="Arial" w:hAnsi="Arial" w:cs="Arial"/>
          <w:color w:val="010000"/>
          <w:sz w:val="20"/>
        </w:rPr>
        <w:t>Immediately after receiving approval from the State Securities Commission on the dossiers of the public offering.</w:t>
      </w:r>
    </w:p>
    <w:p w14:paraId="0000000E" w14:textId="6075FC38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Offering method</w:t>
      </w:r>
      <w:r w:rsidRPr="0042668A">
        <w:rPr>
          <w:rFonts w:ascii="Arial" w:hAnsi="Arial" w:cs="Arial"/>
          <w:color w:val="010000"/>
          <w:sz w:val="20"/>
        </w:rPr>
        <w:t>:</w:t>
      </w:r>
      <w:r w:rsidRPr="0042668A">
        <w:rPr>
          <w:rFonts w:ascii="Arial" w:hAnsi="Arial" w:cs="Arial"/>
          <w:color w:val="010000"/>
          <w:sz w:val="20"/>
        </w:rPr>
        <w:t xml:space="preserve"> </w:t>
      </w:r>
      <w:r w:rsidRPr="0042668A">
        <w:rPr>
          <w:rFonts w:ascii="Arial" w:hAnsi="Arial" w:cs="Arial"/>
          <w:color w:val="010000"/>
          <w:sz w:val="20"/>
        </w:rPr>
        <w:t xml:space="preserve">Public offering of shareholders </w:t>
      </w:r>
      <w:r w:rsidRPr="0042668A">
        <w:rPr>
          <w:rFonts w:ascii="Arial" w:hAnsi="Arial" w:cs="Arial"/>
          <w:color w:val="010000"/>
          <w:sz w:val="20"/>
        </w:rPr>
        <w:t xml:space="preserve">of public companies </w:t>
      </w:r>
      <w:r w:rsidR="0042668A" w:rsidRPr="0042668A">
        <w:rPr>
          <w:rFonts w:ascii="Arial" w:hAnsi="Arial" w:cs="Arial"/>
          <w:color w:val="010000"/>
          <w:sz w:val="20"/>
        </w:rPr>
        <w:t>in</w:t>
      </w:r>
      <w:r w:rsidRPr="0042668A">
        <w:rPr>
          <w:rFonts w:ascii="Arial" w:hAnsi="Arial" w:cs="Arial"/>
          <w:color w:val="010000"/>
          <w:sz w:val="20"/>
        </w:rPr>
        <w:t xml:space="preserve"> the form of public auction.</w:t>
      </w:r>
    </w:p>
    <w:p w14:paraId="0000000F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Reserve offering price</w:t>
      </w:r>
      <w:r w:rsidRPr="0042668A">
        <w:rPr>
          <w:rFonts w:ascii="Arial" w:hAnsi="Arial" w:cs="Arial"/>
          <w:color w:val="010000"/>
          <w:sz w:val="20"/>
        </w:rPr>
        <w:t>:</w:t>
      </w:r>
      <w:r w:rsidRPr="0042668A">
        <w:rPr>
          <w:rFonts w:ascii="Arial" w:hAnsi="Arial" w:cs="Arial"/>
          <w:color w:val="010000"/>
          <w:sz w:val="20"/>
        </w:rPr>
        <w:t xml:space="preserve"> VN</w:t>
      </w:r>
      <w:r w:rsidRPr="0042668A">
        <w:rPr>
          <w:rFonts w:ascii="Arial" w:hAnsi="Arial" w:cs="Arial"/>
          <w:color w:val="010000"/>
          <w:sz w:val="20"/>
        </w:rPr>
        <w:t>D</w:t>
      </w:r>
      <w:r w:rsidRPr="0042668A">
        <w:rPr>
          <w:rFonts w:ascii="Arial" w:hAnsi="Arial" w:cs="Arial"/>
          <w:color w:val="010000"/>
          <w:sz w:val="20"/>
        </w:rPr>
        <w:t>43,700</w:t>
      </w:r>
      <w:r w:rsidRPr="0042668A">
        <w:rPr>
          <w:rFonts w:ascii="Arial" w:hAnsi="Arial" w:cs="Arial"/>
          <w:color w:val="010000"/>
          <w:sz w:val="20"/>
        </w:rPr>
        <w:t>/share</w:t>
      </w:r>
    </w:p>
    <w:p w14:paraId="00000010" w14:textId="306B1ACA" w:rsidR="00DE76AD" w:rsidRPr="0042668A" w:rsidRDefault="00675506" w:rsidP="0067550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 xml:space="preserve">‎‎Article </w:t>
      </w:r>
      <w:r w:rsidRPr="0042668A">
        <w:rPr>
          <w:rFonts w:ascii="Arial" w:hAnsi="Arial" w:cs="Arial"/>
          <w:color w:val="010000"/>
          <w:sz w:val="20"/>
        </w:rPr>
        <w:t>2</w:t>
      </w:r>
      <w:r w:rsidRPr="0042668A">
        <w:rPr>
          <w:rFonts w:ascii="Arial" w:hAnsi="Arial" w:cs="Arial"/>
          <w:color w:val="010000"/>
          <w:sz w:val="20"/>
        </w:rPr>
        <w:t xml:space="preserve">. </w:t>
      </w:r>
      <w:r w:rsidRPr="0042668A">
        <w:rPr>
          <w:rFonts w:ascii="Arial" w:hAnsi="Arial" w:cs="Arial"/>
          <w:color w:val="010000"/>
          <w:sz w:val="20"/>
        </w:rPr>
        <w:t xml:space="preserve">Assign and authorize the Executive </w:t>
      </w:r>
      <w:r w:rsidR="0042668A" w:rsidRPr="0042668A">
        <w:rPr>
          <w:rFonts w:ascii="Arial" w:hAnsi="Arial" w:cs="Arial"/>
          <w:color w:val="010000"/>
          <w:sz w:val="20"/>
        </w:rPr>
        <w:t>Board</w:t>
      </w:r>
      <w:r w:rsidRPr="0042668A">
        <w:rPr>
          <w:rFonts w:ascii="Arial" w:hAnsi="Arial" w:cs="Arial"/>
          <w:color w:val="010000"/>
          <w:sz w:val="20"/>
        </w:rPr>
        <w:t xml:space="preserve"> of </w:t>
      </w:r>
      <w:r w:rsidRPr="0042668A">
        <w:rPr>
          <w:rFonts w:ascii="Arial" w:hAnsi="Arial" w:cs="Arial"/>
          <w:color w:val="010000"/>
          <w:sz w:val="20"/>
        </w:rPr>
        <w:t>Vietnam National Textile and Garment Group</w:t>
      </w:r>
      <w:r w:rsidRPr="0042668A">
        <w:rPr>
          <w:rFonts w:ascii="Arial" w:hAnsi="Arial" w:cs="Arial"/>
          <w:color w:val="010000"/>
          <w:sz w:val="20"/>
        </w:rPr>
        <w:t xml:space="preserve"> to</w:t>
      </w:r>
      <w:r w:rsidRPr="0042668A">
        <w:rPr>
          <w:rFonts w:ascii="Arial" w:hAnsi="Arial" w:cs="Arial"/>
          <w:color w:val="010000"/>
          <w:sz w:val="20"/>
        </w:rPr>
        <w:t>:</w:t>
      </w:r>
    </w:p>
    <w:p w14:paraId="00000011" w14:textId="2109309E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Decide on the specific offering time</w:t>
      </w:r>
      <w:r w:rsidR="0042668A" w:rsidRPr="0042668A">
        <w:rPr>
          <w:rFonts w:ascii="Arial" w:hAnsi="Arial" w:cs="Arial"/>
          <w:color w:val="010000"/>
          <w:sz w:val="20"/>
        </w:rPr>
        <w:t>;</w:t>
      </w:r>
    </w:p>
    <w:p w14:paraId="00000012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Decide and adjust/change the contents of the public offering registration dossier and implement oth</w:t>
      </w:r>
      <w:r w:rsidRPr="0042668A">
        <w:rPr>
          <w:rFonts w:ascii="Arial" w:hAnsi="Arial" w:cs="Arial"/>
          <w:color w:val="010000"/>
          <w:sz w:val="20"/>
        </w:rPr>
        <w:t>er necessary procedures for the offering registration with the State Securities Commission;</w:t>
      </w:r>
    </w:p>
    <w:p w14:paraId="00000013" w14:textId="7491622B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Decide on documents</w:t>
      </w:r>
      <w:r w:rsidR="0042668A" w:rsidRPr="0042668A">
        <w:rPr>
          <w:rFonts w:ascii="Arial" w:hAnsi="Arial" w:cs="Arial"/>
          <w:color w:val="010000"/>
          <w:sz w:val="20"/>
        </w:rPr>
        <w:t>, dossiers</w:t>
      </w:r>
      <w:r w:rsidRPr="0042668A">
        <w:rPr>
          <w:rFonts w:ascii="Arial" w:hAnsi="Arial" w:cs="Arial"/>
          <w:color w:val="010000"/>
          <w:sz w:val="20"/>
        </w:rPr>
        <w:t xml:space="preserve"> and time to register for the auction and conduct the auction;</w:t>
      </w:r>
    </w:p>
    <w:p w14:paraId="00000014" w14:textId="69E6B43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Decide on the approval of the plan on ensuring the public offering of the Group at</w:t>
      </w:r>
      <w:r w:rsidRPr="0042668A">
        <w:rPr>
          <w:rFonts w:ascii="Arial" w:hAnsi="Arial" w:cs="Arial"/>
          <w:color w:val="010000"/>
          <w:sz w:val="20"/>
        </w:rPr>
        <w:t xml:space="preserve"> </w:t>
      </w:r>
      <w:r w:rsidRPr="0042668A">
        <w:rPr>
          <w:rFonts w:ascii="Arial" w:hAnsi="Arial" w:cs="Arial"/>
          <w:color w:val="010000"/>
          <w:sz w:val="20"/>
        </w:rPr>
        <w:t>Binh Minh Garment Joint Stock</w:t>
      </w:r>
      <w:r w:rsidR="0042668A" w:rsidRPr="0042668A">
        <w:rPr>
          <w:rFonts w:ascii="Arial" w:hAnsi="Arial" w:cs="Arial"/>
          <w:color w:val="010000"/>
          <w:sz w:val="20"/>
        </w:rPr>
        <w:t xml:space="preserve"> </w:t>
      </w:r>
      <w:r w:rsidRPr="0042668A">
        <w:rPr>
          <w:rFonts w:ascii="Arial" w:hAnsi="Arial" w:cs="Arial"/>
          <w:color w:val="010000"/>
          <w:sz w:val="20"/>
        </w:rPr>
        <w:t>Compan</w:t>
      </w:r>
      <w:r w:rsidRPr="0042668A">
        <w:rPr>
          <w:rFonts w:ascii="Arial" w:hAnsi="Arial" w:cs="Arial"/>
          <w:color w:val="010000"/>
          <w:sz w:val="20"/>
        </w:rPr>
        <w:t>y meets regulations on foreign ownership rate;</w:t>
      </w:r>
    </w:p>
    <w:p w14:paraId="00000015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Decide on the content and carry out necessary procedures to report the results of the offering to the State Securities Commission;</w:t>
      </w:r>
    </w:p>
    <w:p w14:paraId="00000016" w14:textId="3EAF168E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 xml:space="preserve">Decide on amendments and supplements to the offering plan as requested by the State management agency or </w:t>
      </w:r>
      <w:r w:rsidR="0042668A" w:rsidRPr="0042668A">
        <w:rPr>
          <w:rFonts w:ascii="Arial" w:hAnsi="Arial" w:cs="Arial"/>
          <w:color w:val="010000"/>
          <w:sz w:val="20"/>
        </w:rPr>
        <w:t>to comply</w:t>
      </w:r>
      <w:r w:rsidRPr="0042668A">
        <w:rPr>
          <w:rFonts w:ascii="Arial" w:hAnsi="Arial" w:cs="Arial"/>
          <w:color w:val="010000"/>
          <w:sz w:val="20"/>
        </w:rPr>
        <w:t xml:space="preserve"> with relevant provisions of law or when necessary according to the actual situation of the Company to ensure a successful </w:t>
      </w:r>
      <w:r w:rsidRPr="0042668A">
        <w:rPr>
          <w:rFonts w:ascii="Arial" w:hAnsi="Arial" w:cs="Arial"/>
          <w:color w:val="010000"/>
          <w:sz w:val="20"/>
        </w:rPr>
        <w:t xml:space="preserve">offering and ensure the interests of </w:t>
      </w:r>
      <w:r w:rsidRPr="0042668A">
        <w:rPr>
          <w:rFonts w:ascii="Arial" w:hAnsi="Arial" w:cs="Arial"/>
          <w:color w:val="010000"/>
          <w:sz w:val="20"/>
        </w:rPr>
        <w:lastRenderedPageBreak/>
        <w:t>shareholders and the Company;</w:t>
      </w:r>
    </w:p>
    <w:p w14:paraId="00000017" w14:textId="5E011CCD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 xml:space="preserve">Implement necessary procedures to transfer ownership of BMG shares to </w:t>
      </w:r>
      <w:r w:rsidRPr="0042668A">
        <w:rPr>
          <w:rFonts w:ascii="Arial" w:hAnsi="Arial" w:cs="Arial"/>
          <w:color w:val="010000"/>
          <w:sz w:val="20"/>
        </w:rPr>
        <w:t>winning investors in the auction with Vietnam Securities Depository and Clearing Corporation;</w:t>
      </w:r>
    </w:p>
    <w:p w14:paraId="00000018" w14:textId="77777777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>Sign dossiers, documen</w:t>
      </w:r>
      <w:r w:rsidRPr="0042668A">
        <w:rPr>
          <w:rFonts w:ascii="Arial" w:hAnsi="Arial" w:cs="Arial"/>
          <w:color w:val="010000"/>
          <w:sz w:val="20"/>
        </w:rPr>
        <w:t>ts, and vouchers to implement the above work contents;</w:t>
      </w:r>
    </w:p>
    <w:p w14:paraId="00000019" w14:textId="14216EC9" w:rsidR="00DE76AD" w:rsidRPr="0042668A" w:rsidRDefault="00675506" w:rsidP="00675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 xml:space="preserve">Decide on other issues and implement other tasks that the Executive </w:t>
      </w:r>
      <w:r w:rsidR="0042668A" w:rsidRPr="0042668A">
        <w:rPr>
          <w:rFonts w:ascii="Arial" w:hAnsi="Arial" w:cs="Arial"/>
          <w:color w:val="010000"/>
          <w:sz w:val="20"/>
        </w:rPr>
        <w:t>Board</w:t>
      </w:r>
      <w:r w:rsidRPr="0042668A">
        <w:rPr>
          <w:rFonts w:ascii="Arial" w:hAnsi="Arial" w:cs="Arial"/>
          <w:color w:val="010000"/>
          <w:sz w:val="20"/>
        </w:rPr>
        <w:t xml:space="preserve"> finds necessary to complete the offering plan.</w:t>
      </w:r>
    </w:p>
    <w:p w14:paraId="0000001A" w14:textId="6BB0073F" w:rsidR="00DE76AD" w:rsidRPr="0042668A" w:rsidRDefault="00675506" w:rsidP="0067550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668A">
        <w:rPr>
          <w:rFonts w:ascii="Arial" w:hAnsi="Arial" w:cs="Arial"/>
          <w:color w:val="010000"/>
          <w:sz w:val="20"/>
        </w:rPr>
        <w:t xml:space="preserve">‎‎Article </w:t>
      </w:r>
      <w:r w:rsidRPr="0042668A">
        <w:rPr>
          <w:rFonts w:ascii="Arial" w:hAnsi="Arial" w:cs="Arial"/>
          <w:color w:val="010000"/>
          <w:sz w:val="20"/>
        </w:rPr>
        <w:t>3</w:t>
      </w:r>
      <w:r w:rsidRPr="0042668A">
        <w:rPr>
          <w:rFonts w:ascii="Arial" w:hAnsi="Arial" w:cs="Arial"/>
          <w:color w:val="010000"/>
          <w:sz w:val="20"/>
        </w:rPr>
        <w:t xml:space="preserve">. </w:t>
      </w:r>
      <w:r w:rsidRPr="0042668A">
        <w:rPr>
          <w:rFonts w:ascii="Arial" w:hAnsi="Arial" w:cs="Arial"/>
          <w:color w:val="010000"/>
          <w:sz w:val="20"/>
        </w:rPr>
        <w:t xml:space="preserve">This Resolution was approved by the Board of Directors of </w:t>
      </w:r>
      <w:r w:rsidRPr="0042668A">
        <w:rPr>
          <w:rFonts w:ascii="Arial" w:hAnsi="Arial" w:cs="Arial"/>
          <w:color w:val="010000"/>
          <w:sz w:val="20"/>
        </w:rPr>
        <w:t xml:space="preserve">Vietnam </w:t>
      </w:r>
      <w:r w:rsidRPr="0042668A">
        <w:rPr>
          <w:rFonts w:ascii="Arial" w:hAnsi="Arial" w:cs="Arial"/>
          <w:color w:val="010000"/>
          <w:sz w:val="20"/>
        </w:rPr>
        <w:t>National Textile and Garment Group</w:t>
      </w:r>
      <w:r w:rsidRPr="0042668A">
        <w:rPr>
          <w:rFonts w:ascii="Arial" w:hAnsi="Arial" w:cs="Arial"/>
          <w:color w:val="010000"/>
          <w:sz w:val="20"/>
        </w:rPr>
        <w:t xml:space="preserve"> and takes effect from the date of its signing.</w:t>
      </w:r>
      <w:r w:rsidRPr="0042668A">
        <w:rPr>
          <w:rFonts w:ascii="Arial" w:hAnsi="Arial" w:cs="Arial"/>
          <w:color w:val="010000"/>
          <w:sz w:val="20"/>
        </w:rPr>
        <w:t xml:space="preserve"> </w:t>
      </w:r>
      <w:r w:rsidRPr="0042668A">
        <w:rPr>
          <w:rFonts w:ascii="Arial" w:hAnsi="Arial" w:cs="Arial"/>
          <w:color w:val="010000"/>
          <w:sz w:val="20"/>
        </w:rPr>
        <w:t xml:space="preserve">The Executive </w:t>
      </w:r>
      <w:r w:rsidR="0042668A" w:rsidRPr="0042668A">
        <w:rPr>
          <w:rFonts w:ascii="Arial" w:hAnsi="Arial" w:cs="Arial"/>
          <w:color w:val="010000"/>
          <w:sz w:val="20"/>
        </w:rPr>
        <w:t>Board</w:t>
      </w:r>
      <w:r w:rsidRPr="0042668A">
        <w:rPr>
          <w:rFonts w:ascii="Arial" w:hAnsi="Arial" w:cs="Arial"/>
          <w:color w:val="010000"/>
          <w:sz w:val="20"/>
        </w:rPr>
        <w:t xml:space="preserve">, </w:t>
      </w:r>
      <w:r w:rsidR="0042668A" w:rsidRPr="0042668A">
        <w:rPr>
          <w:rFonts w:ascii="Arial" w:hAnsi="Arial" w:cs="Arial"/>
          <w:color w:val="010000"/>
          <w:sz w:val="20"/>
        </w:rPr>
        <w:t xml:space="preserve">the </w:t>
      </w:r>
      <w:r w:rsidRPr="0042668A">
        <w:rPr>
          <w:rFonts w:ascii="Arial" w:hAnsi="Arial" w:cs="Arial"/>
          <w:color w:val="010000"/>
          <w:sz w:val="20"/>
        </w:rPr>
        <w:t xml:space="preserve">Heads of functional departments, and </w:t>
      </w:r>
      <w:r w:rsidR="0042668A" w:rsidRPr="0042668A">
        <w:rPr>
          <w:rFonts w:ascii="Arial" w:hAnsi="Arial" w:cs="Arial"/>
          <w:color w:val="010000"/>
          <w:sz w:val="20"/>
        </w:rPr>
        <w:t xml:space="preserve">the representative of the group's capital </w:t>
      </w:r>
      <w:r w:rsidRPr="0042668A">
        <w:rPr>
          <w:rFonts w:ascii="Arial" w:hAnsi="Arial" w:cs="Arial"/>
          <w:color w:val="010000"/>
          <w:sz w:val="20"/>
        </w:rPr>
        <w:t xml:space="preserve">at </w:t>
      </w:r>
      <w:r w:rsidRPr="0042668A">
        <w:rPr>
          <w:rFonts w:ascii="Arial" w:hAnsi="Arial" w:cs="Arial"/>
          <w:color w:val="010000"/>
          <w:sz w:val="20"/>
        </w:rPr>
        <w:t>Binh Minh Garment Joint Stock Compan</w:t>
      </w:r>
      <w:r w:rsidRPr="0042668A">
        <w:rPr>
          <w:rFonts w:ascii="Arial" w:hAnsi="Arial" w:cs="Arial"/>
          <w:color w:val="010000"/>
          <w:sz w:val="20"/>
        </w:rPr>
        <w:t>y are responsible for implemen</w:t>
      </w:r>
      <w:r w:rsidRPr="0042668A">
        <w:rPr>
          <w:rFonts w:ascii="Arial" w:hAnsi="Arial" w:cs="Arial"/>
          <w:color w:val="010000"/>
          <w:sz w:val="20"/>
        </w:rPr>
        <w:t>ting this Resolution.</w:t>
      </w:r>
    </w:p>
    <w:sectPr w:rsidR="00DE76AD" w:rsidRPr="0042668A" w:rsidSect="0042668A">
      <w:pgSz w:w="11906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E47"/>
    <w:multiLevelType w:val="multilevel"/>
    <w:tmpl w:val="EBF228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AD"/>
    <w:rsid w:val="0042668A"/>
    <w:rsid w:val="00675506"/>
    <w:rsid w:val="00D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703FD"/>
  <w15:docId w15:val="{1576C4C1-7802-4F6D-87C5-3B9196F1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95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EF"/>
    <w:rPr>
      <w:noProof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EF"/>
    <w:rPr>
      <w:noProof/>
      <w:color w:val="00000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mIvMQ+gRznuKhoZtDt/CquokgA==">CgMxLjA4AHIhMUc0YU9MY1VjaU9mVWxrN3IzT1M5MFkzNk9zNDQwdXln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2502</Characters>
  <Application>Microsoft Office Word</Application>
  <DocSecurity>0</DocSecurity>
  <Lines>43</Lines>
  <Paragraphs>30</Paragraphs>
  <ScaleCrop>false</ScaleCrop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3</cp:revision>
  <dcterms:created xsi:type="dcterms:W3CDTF">2024-07-18T03:32:00Z</dcterms:created>
  <dcterms:modified xsi:type="dcterms:W3CDTF">2024-07-18T08:04:00Z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9b938d8e687e632eb0e2c221a6649a82d2514fe40b844e04f31a8516cf51d90a</vt:lpwstr>
  </property>
</Properties>
</file>