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086E111" w:rsidR="00334CC3" w:rsidRPr="00387D23" w:rsidRDefault="00387D23" w:rsidP="00D415B2">
      <w:pPr>
        <w:tabs>
          <w:tab w:val="left" w:pos="1950"/>
        </w:tabs>
        <w:spacing w:after="120" w:line="360" w:lineRule="auto"/>
        <w:jc w:val="both"/>
        <w:rPr>
          <w:rFonts w:ascii="Arial" w:eastAsia="Arial" w:hAnsi="Arial" w:cs="Arial"/>
          <w:b/>
          <w:color w:val="010000"/>
          <w:sz w:val="20"/>
          <w:szCs w:val="20"/>
        </w:rPr>
      </w:pPr>
      <w:r w:rsidRPr="00387D23">
        <w:rPr>
          <w:rFonts w:ascii="Arial" w:hAnsi="Arial" w:cs="Arial"/>
          <w:b/>
          <w:color w:val="010000"/>
          <w:sz w:val="20"/>
        </w:rPr>
        <w:t>DIH: Report on the results of the share issuance for dividend payment 2023</w:t>
      </w:r>
    </w:p>
    <w:p w14:paraId="00000002" w14:textId="3175452F" w:rsidR="00334CC3" w:rsidRPr="00387D23" w:rsidRDefault="00387D23" w:rsidP="00D415B2">
      <w:pPr>
        <w:tabs>
          <w:tab w:val="left" w:pos="1950"/>
        </w:tabs>
        <w:spacing w:after="120" w:line="360" w:lineRule="auto"/>
        <w:jc w:val="both"/>
        <w:rPr>
          <w:rFonts w:ascii="Arial" w:eastAsia="Arial" w:hAnsi="Arial" w:cs="Arial"/>
          <w:color w:val="010000"/>
          <w:sz w:val="20"/>
          <w:szCs w:val="20"/>
        </w:rPr>
      </w:pPr>
      <w:r w:rsidRPr="00387D23">
        <w:rPr>
          <w:rFonts w:ascii="Arial" w:hAnsi="Arial" w:cs="Arial"/>
          <w:color w:val="010000"/>
          <w:sz w:val="20"/>
        </w:rPr>
        <w:t xml:space="preserve">On July 17, 2024, Development Investment Construction Hoi </w:t>
      </w:r>
      <w:proofErr w:type="gramStart"/>
      <w:r w:rsidRPr="00387D23">
        <w:rPr>
          <w:rFonts w:ascii="Arial" w:hAnsi="Arial" w:cs="Arial"/>
          <w:color w:val="010000"/>
          <w:sz w:val="20"/>
        </w:rPr>
        <w:t>An</w:t>
      </w:r>
      <w:proofErr w:type="gramEnd"/>
      <w:r w:rsidRPr="00387D23">
        <w:rPr>
          <w:rFonts w:ascii="Arial" w:hAnsi="Arial" w:cs="Arial"/>
          <w:color w:val="010000"/>
          <w:sz w:val="20"/>
        </w:rPr>
        <w:t xml:space="preserve"> JSC announced Report No. 45/BC-DICHA on the results of the share issuance for dividend payment 2023 as follows:</w:t>
      </w:r>
    </w:p>
    <w:p w14:paraId="00000003" w14:textId="77777777" w:rsidR="00334CC3" w:rsidRPr="00387D23" w:rsidRDefault="00387D23" w:rsidP="00D415B2">
      <w:pPr>
        <w:pBdr>
          <w:top w:val="nil"/>
          <w:left w:val="nil"/>
          <w:bottom w:val="nil"/>
          <w:right w:val="nil"/>
          <w:between w:val="nil"/>
        </w:pBdr>
        <w:tabs>
          <w:tab w:val="left" w:pos="1950"/>
        </w:tabs>
        <w:spacing w:after="120" w:line="360" w:lineRule="auto"/>
        <w:jc w:val="both"/>
        <w:rPr>
          <w:rFonts w:ascii="Arial" w:eastAsia="Arial" w:hAnsi="Arial" w:cs="Arial"/>
          <w:color w:val="010000"/>
          <w:sz w:val="20"/>
          <w:szCs w:val="20"/>
        </w:rPr>
      </w:pPr>
      <w:r w:rsidRPr="00387D23">
        <w:rPr>
          <w:rFonts w:ascii="Arial" w:hAnsi="Arial" w:cs="Arial"/>
          <w:color w:val="010000"/>
          <w:sz w:val="20"/>
        </w:rPr>
        <w:t>I. Plan on share issuance</w:t>
      </w:r>
    </w:p>
    <w:p w14:paraId="00000004" w14:textId="77777777" w:rsidR="00334CC3" w:rsidRPr="00387D23" w:rsidRDefault="00387D23" w:rsidP="00D415B2">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 xml:space="preserve">Share name: Shares of Development Investment Construction Hoi </w:t>
      </w:r>
      <w:proofErr w:type="gramStart"/>
      <w:r w:rsidRPr="00387D23">
        <w:rPr>
          <w:rFonts w:ascii="Arial" w:hAnsi="Arial" w:cs="Arial"/>
          <w:color w:val="010000"/>
          <w:sz w:val="20"/>
        </w:rPr>
        <w:t>An</w:t>
      </w:r>
      <w:proofErr w:type="gramEnd"/>
      <w:r w:rsidRPr="00387D23">
        <w:rPr>
          <w:rFonts w:ascii="Arial" w:hAnsi="Arial" w:cs="Arial"/>
          <w:color w:val="010000"/>
          <w:sz w:val="20"/>
        </w:rPr>
        <w:t xml:space="preserve"> JSC</w:t>
      </w:r>
    </w:p>
    <w:p w14:paraId="00000005" w14:textId="77777777" w:rsidR="00334CC3" w:rsidRPr="00387D23" w:rsidRDefault="00387D23" w:rsidP="00D415B2">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Share type: common shares</w:t>
      </w:r>
    </w:p>
    <w:p w14:paraId="00000006" w14:textId="77777777" w:rsidR="00334CC3" w:rsidRPr="00387D23" w:rsidRDefault="00387D23" w:rsidP="00D415B2">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Number of shares before issuance:</w:t>
      </w:r>
      <w:bookmarkStart w:id="0" w:name="_GoBack"/>
      <w:bookmarkEnd w:id="0"/>
    </w:p>
    <w:p w14:paraId="00000007" w14:textId="77777777" w:rsidR="00334CC3" w:rsidRPr="00387D23" w:rsidRDefault="00387D23" w:rsidP="00D415B2">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Total number of issued shares: 5,994,962 shares</w:t>
      </w:r>
    </w:p>
    <w:p w14:paraId="00000008" w14:textId="77777777" w:rsidR="00334CC3" w:rsidRPr="00387D23" w:rsidRDefault="00387D23" w:rsidP="00D415B2">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Number of outstanding shares: 5,994,962 shares</w:t>
      </w:r>
    </w:p>
    <w:p w14:paraId="00000009" w14:textId="77777777" w:rsidR="00334CC3" w:rsidRPr="00387D23" w:rsidRDefault="00387D23" w:rsidP="00D415B2">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Number of treasury shares: 0 shares</w:t>
      </w:r>
    </w:p>
    <w:p w14:paraId="0000000A" w14:textId="77777777" w:rsidR="00334CC3" w:rsidRPr="00387D23" w:rsidRDefault="00387D23" w:rsidP="00D415B2">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Number of shares expected to be issued: 899,244 shares</w:t>
      </w:r>
    </w:p>
    <w:p w14:paraId="0000000B" w14:textId="77777777" w:rsidR="00334CC3" w:rsidRPr="00387D23" w:rsidRDefault="00387D23" w:rsidP="00D415B2">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 xml:space="preserve">Right exercise rate: 100:15 </w:t>
      </w:r>
    </w:p>
    <w:p w14:paraId="0000000C" w14:textId="3D0CE737" w:rsidR="00334CC3" w:rsidRPr="00387D23" w:rsidRDefault="00387D23" w:rsidP="00D415B2">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Capital source for the issuance: from undistributed profit after tax in 2023, ensuring compliance with the provisions of law.</w:t>
      </w:r>
    </w:p>
    <w:p w14:paraId="0000000D" w14:textId="77777777" w:rsidR="00334CC3" w:rsidRPr="00387D23" w:rsidRDefault="00387D23" w:rsidP="00D415B2">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Plan on handling fractional shares:</w:t>
      </w:r>
    </w:p>
    <w:p w14:paraId="0000000E" w14:textId="1F704921" w:rsidR="00334CC3" w:rsidRPr="00387D23" w:rsidRDefault="00387D23" w:rsidP="00D415B2">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The number of issued shares for dividend payment 2023 to existing shareholders will be rounded to the nearest unit. The incurred fractional shares (if any) of each shareholder will be canceled.</w:t>
      </w:r>
    </w:p>
    <w:p w14:paraId="0000000F" w14:textId="77777777" w:rsidR="00334CC3" w:rsidRPr="00387D23" w:rsidRDefault="00387D23" w:rsidP="00D415B2">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 xml:space="preserve">For example: On the record date for the list, shareholder Nguyen Van A owns 572 shares of Development Investment Construction Hoi </w:t>
      </w:r>
      <w:proofErr w:type="gramStart"/>
      <w:r w:rsidRPr="00387D23">
        <w:rPr>
          <w:rFonts w:ascii="Arial" w:hAnsi="Arial" w:cs="Arial"/>
          <w:color w:val="010000"/>
          <w:sz w:val="20"/>
        </w:rPr>
        <w:t>An</w:t>
      </w:r>
      <w:proofErr w:type="gramEnd"/>
      <w:r w:rsidRPr="00387D23">
        <w:rPr>
          <w:rFonts w:ascii="Arial" w:hAnsi="Arial" w:cs="Arial"/>
          <w:color w:val="010000"/>
          <w:sz w:val="20"/>
        </w:rPr>
        <w:t xml:space="preserve"> JSC. According to the right exercise rate: Shareholder A will receive: 572*15/100 = 85.8 shares. According to the rounding down principle, shareholder A will receive 85 new shares. 0.8 fractional shares will be canceled.</w:t>
      </w:r>
    </w:p>
    <w:p w14:paraId="00000010" w14:textId="77777777" w:rsidR="00334CC3" w:rsidRPr="00387D23" w:rsidRDefault="00387D23" w:rsidP="00D415B2">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Completion date of the issuance: July 10, 2024</w:t>
      </w:r>
    </w:p>
    <w:p w14:paraId="00000011" w14:textId="77777777" w:rsidR="00334CC3" w:rsidRPr="00387D23" w:rsidRDefault="00387D23" w:rsidP="00D415B2">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Expected date to transfer shares: August 10, 2024</w:t>
      </w:r>
    </w:p>
    <w:p w14:paraId="00000012" w14:textId="77777777" w:rsidR="00334CC3" w:rsidRPr="00387D23" w:rsidRDefault="00387D23" w:rsidP="00D415B2">
      <w:pPr>
        <w:pBdr>
          <w:top w:val="nil"/>
          <w:left w:val="nil"/>
          <w:bottom w:val="nil"/>
          <w:right w:val="nil"/>
          <w:between w:val="nil"/>
        </w:pBdr>
        <w:tabs>
          <w:tab w:val="left" w:pos="2042"/>
        </w:tabs>
        <w:spacing w:after="120" w:line="360" w:lineRule="auto"/>
        <w:jc w:val="both"/>
        <w:rPr>
          <w:rFonts w:ascii="Arial" w:eastAsia="Arial" w:hAnsi="Arial" w:cs="Arial"/>
          <w:color w:val="010000"/>
          <w:sz w:val="20"/>
          <w:szCs w:val="20"/>
        </w:rPr>
      </w:pPr>
      <w:r w:rsidRPr="00387D23">
        <w:rPr>
          <w:rFonts w:ascii="Arial" w:hAnsi="Arial" w:cs="Arial"/>
          <w:color w:val="010000"/>
          <w:sz w:val="20"/>
        </w:rPr>
        <w:t>II. Results of the share issuance:</w:t>
      </w:r>
    </w:p>
    <w:p w14:paraId="00000013" w14:textId="77777777" w:rsidR="00334CC3" w:rsidRPr="00387D23" w:rsidRDefault="00387D23" w:rsidP="00D415B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87D23">
        <w:rPr>
          <w:rFonts w:ascii="Arial" w:hAnsi="Arial" w:cs="Arial"/>
          <w:color w:val="010000"/>
          <w:sz w:val="20"/>
        </w:rPr>
        <w:t>Total number of distributed shares: 899,202 shares, of which:</w:t>
      </w:r>
    </w:p>
    <w:p w14:paraId="00000014" w14:textId="77777777" w:rsidR="00334CC3" w:rsidRPr="00387D23" w:rsidRDefault="00387D23" w:rsidP="00D415B2">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Number of shares distributed to shareholders according to the right exercise rate: 899,202 shares for 491 shareholders;</w:t>
      </w:r>
    </w:p>
    <w:p w14:paraId="00000015" w14:textId="77777777" w:rsidR="00334CC3" w:rsidRPr="00387D23" w:rsidRDefault="00387D23" w:rsidP="00D415B2">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Number of fractional shares handled: 42 shares, canceled according to the approved issuance plan.</w:t>
      </w:r>
    </w:p>
    <w:p w14:paraId="00000016" w14:textId="77777777" w:rsidR="00334CC3" w:rsidRPr="00387D23" w:rsidRDefault="00387D23" w:rsidP="00D415B2">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387D23">
        <w:rPr>
          <w:rFonts w:ascii="Arial" w:hAnsi="Arial" w:cs="Arial"/>
          <w:color w:val="010000"/>
          <w:sz w:val="20"/>
        </w:rPr>
        <w:t>Total number of shares after issuance (on July 10, 2024): 6,894,164 shares, of which:</w:t>
      </w:r>
    </w:p>
    <w:p w14:paraId="00000017" w14:textId="77777777" w:rsidR="00334CC3" w:rsidRPr="00387D23" w:rsidRDefault="00387D23" w:rsidP="00D415B2">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Number of outstanding shares: 6,894,164 shares;</w:t>
      </w:r>
    </w:p>
    <w:p w14:paraId="00000018" w14:textId="77777777" w:rsidR="00334CC3" w:rsidRPr="00387D23" w:rsidRDefault="00387D23" w:rsidP="00D415B2">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387D23">
        <w:rPr>
          <w:rFonts w:ascii="Arial" w:hAnsi="Arial" w:cs="Arial"/>
          <w:color w:val="010000"/>
          <w:sz w:val="20"/>
        </w:rPr>
        <w:t>Number of treasury shares: 0 shares.</w:t>
      </w:r>
    </w:p>
    <w:sectPr w:rsidR="00334CC3" w:rsidRPr="00387D23" w:rsidSect="00387D23">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69A5"/>
    <w:multiLevelType w:val="multilevel"/>
    <w:tmpl w:val="DEB44F6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8178C0"/>
    <w:multiLevelType w:val="multilevel"/>
    <w:tmpl w:val="80F23A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BB1757B"/>
    <w:multiLevelType w:val="multilevel"/>
    <w:tmpl w:val="DF045D02"/>
    <w:lvl w:ilvl="0">
      <w:start w:val="1"/>
      <w:numFmt w:val="bullet"/>
      <w:lvlText w:val="-"/>
      <w:lvlJc w:val="left"/>
      <w:pPr>
        <w:ind w:left="0" w:firstLine="0"/>
      </w:pPr>
      <w:rPr>
        <w:rFonts w:ascii="Arial" w:eastAsia="Arial" w:hAnsi="Arial" w:cs="Arial"/>
        <w:b w:val="0"/>
        <w:i w:val="0"/>
        <w:smallCaps w:val="0"/>
        <w:strike w:val="0"/>
        <w:color w:val="514E5E"/>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C3"/>
    <w:rsid w:val="00334CC3"/>
    <w:rsid w:val="00387D23"/>
    <w:rsid w:val="00D4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FA5B7"/>
  <w15:docId w15:val="{7AF52132-B341-459C-BD29-786AD40A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14E5E"/>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514E5E"/>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E45E72"/>
      <w:sz w:val="20"/>
      <w:szCs w:val="20"/>
      <w:u w:val="none"/>
      <w:shd w:val="clear" w:color="auto" w:fill="auto"/>
    </w:rPr>
  </w:style>
  <w:style w:type="paragraph" w:styleId="BodyText">
    <w:name w:val="Body Text"/>
    <w:basedOn w:val="Normal"/>
    <w:link w:val="BodyTextChar"/>
    <w:qFormat/>
    <w:rPr>
      <w:rFonts w:ascii="Times New Roman" w:eastAsia="Times New Roman" w:hAnsi="Times New Roman" w:cs="Times New Roman"/>
      <w:color w:val="514E5E"/>
    </w:rPr>
  </w:style>
  <w:style w:type="paragraph" w:customStyle="1" w:styleId="Tableofcontents0">
    <w:name w:val="Table of contents"/>
    <w:basedOn w:val="Normal"/>
    <w:link w:val="Tableofcontents"/>
    <w:pPr>
      <w:spacing w:line="226" w:lineRule="auto"/>
      <w:ind w:left="1480"/>
    </w:pPr>
    <w:rPr>
      <w:rFonts w:ascii="Times New Roman" w:eastAsia="Times New Roman" w:hAnsi="Times New Roman" w:cs="Times New Roman"/>
      <w:color w:val="514E5E"/>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7"/>
      <w:szCs w:val="17"/>
    </w:rPr>
  </w:style>
  <w:style w:type="paragraph" w:customStyle="1" w:styleId="Bodytext40">
    <w:name w:val="Body text (4)"/>
    <w:basedOn w:val="Normal"/>
    <w:link w:val="Bodytext4"/>
    <w:rPr>
      <w:rFonts w:ascii="Arial" w:eastAsia="Arial" w:hAnsi="Arial" w:cs="Arial"/>
      <w:smallCaps/>
      <w:color w:val="E45E72"/>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tQyN4NJE6nnPQXZ/AlkWmGv84w==">CgMxLjA4AHIhMXozSHkyb2J1eFowOE5xOG1kTVlPd2ZidjRhVVVHM3R0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1626</Characters>
  <Application>Microsoft Office Word</Application>
  <DocSecurity>0</DocSecurity>
  <Lines>13</Lines>
  <Paragraphs>3</Paragraphs>
  <ScaleCrop>false</ScaleCrop>
  <Company>Microsoft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2024-07-19T03:29:00Z</dcterms:created>
  <dcterms:modified xsi:type="dcterms:W3CDTF">2024-07-22T02:41:00Z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4ce1a4af841bab29c1aa9c6f54cf401d3346a3a4638ff9e75b3a5ebf2a7732d5</vt:lpwstr>
  </property>
</Properties>
</file>