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4BE5">
        <w:rPr>
          <w:rFonts w:ascii="Arial" w:hAnsi="Arial" w:cs="Arial"/>
          <w:b/>
          <w:color w:val="010000"/>
          <w:sz w:val="20"/>
        </w:rPr>
        <w:t>NST: Board Resolution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On July 18, 2024, </w:t>
      </w:r>
      <w:proofErr w:type="spellStart"/>
      <w:r w:rsidRPr="00AA4BE5">
        <w:rPr>
          <w:rFonts w:ascii="Arial" w:hAnsi="Arial" w:cs="Arial"/>
          <w:color w:val="010000"/>
          <w:sz w:val="20"/>
        </w:rPr>
        <w:t>Ngan</w:t>
      </w:r>
      <w:proofErr w:type="spellEnd"/>
      <w:r w:rsidRPr="00AA4BE5">
        <w:rPr>
          <w:rFonts w:ascii="Arial" w:hAnsi="Arial" w:cs="Arial"/>
          <w:color w:val="010000"/>
          <w:sz w:val="20"/>
        </w:rPr>
        <w:t xml:space="preserve"> Son JSC announced Resolution </w:t>
      </w:r>
      <w:r w:rsidR="00A93842" w:rsidRPr="00AA4BE5">
        <w:rPr>
          <w:rFonts w:ascii="Arial" w:hAnsi="Arial" w:cs="Arial"/>
          <w:color w:val="010000"/>
          <w:sz w:val="20"/>
        </w:rPr>
        <w:t xml:space="preserve">No. </w:t>
      </w:r>
      <w:r w:rsidRPr="00AA4BE5">
        <w:rPr>
          <w:rFonts w:ascii="Arial" w:hAnsi="Arial" w:cs="Arial"/>
          <w:color w:val="010000"/>
          <w:sz w:val="20"/>
        </w:rPr>
        <w:t>543</w:t>
      </w:r>
      <w:r w:rsidR="00A93842" w:rsidRPr="00AA4BE5">
        <w:rPr>
          <w:rFonts w:ascii="Arial" w:hAnsi="Arial" w:cs="Arial"/>
          <w:color w:val="010000"/>
          <w:sz w:val="20"/>
        </w:rPr>
        <w:t>/NQ-NST on the Regular M</w:t>
      </w:r>
      <w:r w:rsidRPr="00AA4BE5">
        <w:rPr>
          <w:rFonts w:ascii="Arial" w:hAnsi="Arial" w:cs="Arial"/>
          <w:color w:val="010000"/>
          <w:sz w:val="20"/>
        </w:rPr>
        <w:t>eeting of the Board of Directors for Q3/2024 as follows:</w:t>
      </w:r>
      <w:bookmarkStart w:id="0" w:name="_GoBack"/>
      <w:bookmarkEnd w:id="0"/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Article 1. Approve the production and business results for Q2 and the first 6 months of 2024; the production and business plan for Q3/2024, specifically as follows:</w:t>
      </w:r>
    </w:p>
    <w:p w:rsidR="0072256D" w:rsidRPr="00AA4BE5" w:rsidRDefault="00AA4BE5" w:rsidP="00EA5F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 Expect production and business results for Q2/2024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560"/>
        <w:gridCol w:w="1721"/>
        <w:gridCol w:w="788"/>
        <w:gridCol w:w="743"/>
        <w:gridCol w:w="788"/>
        <w:gridCol w:w="854"/>
        <w:gridCol w:w="854"/>
        <w:gridCol w:w="854"/>
        <w:gridCol w:w="854"/>
      </w:tblGrid>
      <w:tr w:rsidR="00A93842" w:rsidRPr="00AA4BE5" w:rsidTr="00A93842"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93842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AA4BE5" w:rsidRPr="00AA4BE5">
              <w:rPr>
                <w:rFonts w:ascii="Arial" w:hAnsi="Arial" w:cs="Arial"/>
                <w:color w:val="010000"/>
                <w:sz w:val="20"/>
              </w:rPr>
              <w:t xml:space="preserve">Q2/2023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P</w:t>
            </w:r>
            <w:r w:rsidR="00A93842" w:rsidRPr="00AA4BE5">
              <w:rPr>
                <w:rFonts w:ascii="Arial" w:hAnsi="Arial" w:cs="Arial"/>
                <w:color w:val="010000"/>
                <w:sz w:val="20"/>
              </w:rPr>
              <w:t xml:space="preserve">lan </w:t>
            </w:r>
            <w:r w:rsidRPr="00AA4BE5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Plan</w:t>
            </w:r>
            <w:r w:rsidR="00A93842" w:rsidRPr="00AA4BE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AA4BE5">
              <w:rPr>
                <w:rFonts w:ascii="Arial" w:hAnsi="Arial" w:cs="Arial"/>
                <w:color w:val="010000"/>
                <w:sz w:val="20"/>
              </w:rPr>
              <w:t>Q2/2024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</w:t>
            </w:r>
            <w:r w:rsidR="00A93842" w:rsidRPr="00AA4BE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AA4BE5">
              <w:rPr>
                <w:rFonts w:ascii="Arial" w:hAnsi="Arial" w:cs="Arial"/>
                <w:color w:val="010000"/>
                <w:sz w:val="20"/>
              </w:rPr>
              <w:t>Q2</w:t>
            </w:r>
            <w:r w:rsidR="00A93842" w:rsidRPr="00AA4BE5">
              <w:rPr>
                <w:rFonts w:ascii="Arial" w:eastAsia="Arial" w:hAnsi="Arial" w:cs="Arial"/>
                <w:color w:val="010000"/>
                <w:sz w:val="20"/>
                <w:szCs w:val="20"/>
              </w:rPr>
              <w:t>/</w:t>
            </w:r>
            <w:r w:rsidRPr="00AA4BE5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50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A93842" w:rsidRPr="00AA4BE5" w:rsidTr="00A93842"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93842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 Q2/ Plan Q2/2024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</w:t>
            </w:r>
            <w:r w:rsidR="00A93842" w:rsidRPr="00AA4BE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AA4BE5">
              <w:rPr>
                <w:rFonts w:ascii="Arial" w:hAnsi="Arial" w:cs="Arial"/>
                <w:color w:val="010000"/>
                <w:sz w:val="20"/>
              </w:rPr>
              <w:t>Q2</w:t>
            </w:r>
            <w:r w:rsidR="00A93842" w:rsidRPr="00AA4BE5">
              <w:rPr>
                <w:rFonts w:ascii="Arial" w:hAnsi="Arial" w:cs="Arial"/>
                <w:color w:val="010000"/>
                <w:sz w:val="20"/>
              </w:rPr>
              <w:t>/ P</w:t>
            </w:r>
            <w:r w:rsidRPr="00AA4BE5">
              <w:rPr>
                <w:rFonts w:ascii="Arial" w:hAnsi="Arial" w:cs="Arial"/>
                <w:color w:val="010000"/>
                <w:sz w:val="20"/>
              </w:rPr>
              <w:t>lan</w:t>
            </w:r>
            <w:r w:rsidR="00A93842" w:rsidRPr="00AA4BE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20</w:t>
            </w:r>
            <w:r w:rsidRPr="00AA4BE5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93842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 Q2</w:t>
            </w:r>
            <w:r w:rsidR="00AA4BE5" w:rsidRPr="00AA4BE5">
              <w:rPr>
                <w:rFonts w:ascii="Arial" w:hAnsi="Arial" w:cs="Arial"/>
                <w:color w:val="010000"/>
                <w:sz w:val="20"/>
              </w:rPr>
              <w:t>/same period the previous year</w:t>
            </w:r>
          </w:p>
        </w:tc>
      </w:tr>
      <w:tr w:rsidR="00A93842" w:rsidRPr="00AA4BE5" w:rsidTr="00A93842">
        <w:tc>
          <w:tcPr>
            <w:tcW w:w="9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 Revenue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137,143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858,000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180,000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181,478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132</w:t>
            </w:r>
          </w:p>
        </w:tc>
      </w:tr>
      <w:tr w:rsidR="00A93842" w:rsidRPr="00AA4BE5" w:rsidTr="00A93842">
        <w:tc>
          <w:tcPr>
            <w:tcW w:w="9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 Profit before tax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4,021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15,500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6,800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7,171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178</w:t>
            </w:r>
          </w:p>
        </w:tc>
      </w:tr>
      <w:tr w:rsidR="00A93842" w:rsidRPr="00AA4BE5" w:rsidTr="00A93842"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3 Average income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14.4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20.6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13.9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25.8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186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179</w:t>
            </w:r>
          </w:p>
        </w:tc>
      </w:tr>
    </w:tbl>
    <w:p w:rsidR="0072256D" w:rsidRPr="00AA4BE5" w:rsidRDefault="00AA4BE5" w:rsidP="00EA5F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 Expected production and business results for the first 6 months of 2024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2403"/>
        <w:gridCol w:w="1721"/>
        <w:gridCol w:w="928"/>
        <w:gridCol w:w="937"/>
        <w:gridCol w:w="941"/>
        <w:gridCol w:w="1143"/>
        <w:gridCol w:w="943"/>
      </w:tblGrid>
      <w:tr w:rsidR="0072256D" w:rsidRPr="00AA4BE5" w:rsidTr="00A93842"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Results in 6 months of 2023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 in 6 months of 2024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72256D" w:rsidRPr="00AA4BE5" w:rsidTr="00A93842"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Results/Plan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Result</w:t>
            </w:r>
            <w:r w:rsidR="00A93842" w:rsidRPr="00AA4BE5">
              <w:rPr>
                <w:rFonts w:ascii="Arial" w:hAnsi="Arial" w:cs="Arial"/>
                <w:color w:val="010000"/>
                <w:sz w:val="20"/>
              </w:rPr>
              <w:t>s</w:t>
            </w:r>
            <w:r w:rsidRPr="00AA4BE5">
              <w:rPr>
                <w:rFonts w:ascii="Arial" w:hAnsi="Arial" w:cs="Arial"/>
                <w:color w:val="010000"/>
                <w:sz w:val="20"/>
              </w:rPr>
              <w:t xml:space="preserve">/ the same period </w:t>
            </w:r>
            <w:r w:rsidR="00A93842" w:rsidRPr="00AA4BE5">
              <w:rPr>
                <w:rFonts w:ascii="Arial" w:hAnsi="Arial" w:cs="Arial"/>
                <w:color w:val="010000"/>
                <w:sz w:val="20"/>
              </w:rPr>
              <w:t>previous</w:t>
            </w:r>
            <w:r w:rsidRPr="00AA4BE5">
              <w:rPr>
                <w:rFonts w:ascii="Arial" w:hAnsi="Arial" w:cs="Arial"/>
                <w:color w:val="010000"/>
                <w:sz w:val="20"/>
              </w:rPr>
              <w:t xml:space="preserve"> year</w:t>
            </w:r>
          </w:p>
        </w:tc>
      </w:tr>
      <w:tr w:rsidR="0072256D" w:rsidRPr="00AA4BE5" w:rsidTr="00A93842">
        <w:tc>
          <w:tcPr>
            <w:tcW w:w="14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 Revenue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228,406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858,000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355,183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155</w:t>
            </w:r>
          </w:p>
        </w:tc>
      </w:tr>
      <w:tr w:rsidR="0072256D" w:rsidRPr="00AA4BE5" w:rsidTr="00A93842">
        <w:tc>
          <w:tcPr>
            <w:tcW w:w="14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 Profit before tax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6,540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15,500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13,500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87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206</w:t>
            </w:r>
          </w:p>
        </w:tc>
      </w:tr>
      <w:tr w:rsidR="0072256D" w:rsidRPr="00AA4BE5" w:rsidTr="00A93842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3 Average income based on salary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14.4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20.6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25.8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125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179</w:t>
            </w:r>
          </w:p>
        </w:tc>
      </w:tr>
    </w:tbl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3 Production and business plan for Q3/2024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36"/>
        <w:gridCol w:w="1721"/>
        <w:gridCol w:w="743"/>
        <w:gridCol w:w="743"/>
        <w:gridCol w:w="788"/>
        <w:gridCol w:w="854"/>
        <w:gridCol w:w="1110"/>
        <w:gridCol w:w="1221"/>
      </w:tblGrid>
      <w:tr w:rsidR="0072256D" w:rsidRPr="00AA4BE5" w:rsidTr="00A93842"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Results in 9 months of 2023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Plan</w:t>
            </w:r>
          </w:p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Q3/2024</w:t>
            </w:r>
          </w:p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Expected results in 9 months of 2024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AA4BE5" w:rsidRPr="00AA4BE5" w:rsidTr="00A93842"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72256D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 xml:space="preserve">Expected Result in 9 months/plan </w:t>
            </w:r>
            <w:r w:rsidR="00A93842" w:rsidRPr="00AA4BE5">
              <w:rPr>
                <w:rFonts w:ascii="Arial" w:hAnsi="Arial" w:cs="Arial"/>
                <w:color w:val="010000"/>
                <w:sz w:val="20"/>
              </w:rPr>
              <w:lastRenderedPageBreak/>
              <w:t>20</w:t>
            </w:r>
            <w:r w:rsidRPr="00AA4BE5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Expected Result in 9 months/same </w:t>
            </w:r>
            <w:r w:rsidRPr="00AA4BE5">
              <w:rPr>
                <w:rFonts w:ascii="Arial" w:hAnsi="Arial" w:cs="Arial"/>
                <w:color w:val="010000"/>
                <w:sz w:val="20"/>
              </w:rPr>
              <w:lastRenderedPageBreak/>
              <w:t>period the previous year</w:t>
            </w:r>
          </w:p>
        </w:tc>
      </w:tr>
      <w:tr w:rsidR="00AA4BE5" w:rsidRPr="00AA4BE5" w:rsidTr="00A93842">
        <w:tc>
          <w:tcPr>
            <w:tcW w:w="14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lastRenderedPageBreak/>
              <w:t>1 Total revenue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560,829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858,000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226,000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581,183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104</w:t>
            </w:r>
          </w:p>
        </w:tc>
      </w:tr>
      <w:tr w:rsidR="00AA4BE5" w:rsidRPr="00AA4BE5" w:rsidTr="00A93842">
        <w:tc>
          <w:tcPr>
            <w:tcW w:w="14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 Profit before tax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12,550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15,500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6,000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19,500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155</w:t>
            </w:r>
          </w:p>
        </w:tc>
      </w:tr>
      <w:tr w:rsidR="00AA4BE5" w:rsidRPr="00AA4BE5" w:rsidTr="00A93842"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3 Average income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15.3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20.6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22.3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24.6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256D" w:rsidRPr="00AA4BE5" w:rsidRDefault="00AA4BE5" w:rsidP="00EA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BE5">
              <w:rPr>
                <w:rFonts w:ascii="Arial" w:hAnsi="Arial" w:cs="Arial"/>
                <w:color w:val="010000"/>
                <w:sz w:val="20"/>
              </w:rPr>
              <w:t>161</w:t>
            </w:r>
          </w:p>
        </w:tc>
      </w:tr>
    </w:tbl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‎‎Article 2. The Board of Directors approved the following contents:</w:t>
      </w:r>
    </w:p>
    <w:p w:rsidR="0072256D" w:rsidRPr="00AA4BE5" w:rsidRDefault="00AA4BE5" w:rsidP="00EA5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Report </w:t>
      </w:r>
      <w:r w:rsidR="00A93842" w:rsidRPr="00AA4BE5">
        <w:rPr>
          <w:rFonts w:ascii="Arial" w:hAnsi="Arial" w:cs="Arial"/>
          <w:color w:val="010000"/>
          <w:sz w:val="20"/>
        </w:rPr>
        <w:t xml:space="preserve">No. </w:t>
      </w:r>
      <w:r w:rsidRPr="00AA4BE5">
        <w:rPr>
          <w:rFonts w:ascii="Arial" w:hAnsi="Arial" w:cs="Arial"/>
          <w:color w:val="010000"/>
          <w:sz w:val="20"/>
        </w:rPr>
        <w:t xml:space="preserve">1188/BC-NST on July 10, 2024, of the Company's Manager on the liquidation results of land assets at Bac Son Branch; </w:t>
      </w:r>
    </w:p>
    <w:p w:rsidR="0072256D" w:rsidRPr="00AA4BE5" w:rsidRDefault="00AA4BE5" w:rsidP="00EA5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Report </w:t>
      </w:r>
      <w:r w:rsidR="00A93842" w:rsidRPr="00AA4BE5">
        <w:rPr>
          <w:rFonts w:ascii="Arial" w:hAnsi="Arial" w:cs="Arial"/>
          <w:color w:val="010000"/>
          <w:sz w:val="20"/>
        </w:rPr>
        <w:t xml:space="preserve">No. </w:t>
      </w:r>
      <w:r w:rsidRPr="00AA4BE5">
        <w:rPr>
          <w:rFonts w:ascii="Arial" w:hAnsi="Arial" w:cs="Arial"/>
          <w:color w:val="010000"/>
          <w:sz w:val="20"/>
        </w:rPr>
        <w:t>1177/BC-NST on July 9, 2019</w:t>
      </w:r>
      <w:r w:rsidR="00A93842" w:rsidRPr="00AA4BE5">
        <w:rPr>
          <w:rFonts w:ascii="Arial" w:hAnsi="Arial" w:cs="Arial"/>
          <w:color w:val="010000"/>
          <w:sz w:val="20"/>
        </w:rPr>
        <w:t>,</w:t>
      </w:r>
      <w:r w:rsidRPr="00AA4BE5">
        <w:rPr>
          <w:rFonts w:ascii="Arial" w:hAnsi="Arial" w:cs="Arial"/>
          <w:color w:val="010000"/>
          <w:sz w:val="20"/>
        </w:rPr>
        <w:t xml:space="preserve"> of the Company’s Manager on the development investment and environmental work of the Company;</w:t>
      </w:r>
    </w:p>
    <w:p w:rsidR="0072256D" w:rsidRPr="00AA4BE5" w:rsidRDefault="00AA4BE5" w:rsidP="00EA5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Official Dispatch </w:t>
      </w:r>
      <w:r w:rsidR="00A93842" w:rsidRPr="00AA4BE5">
        <w:rPr>
          <w:rFonts w:ascii="Arial" w:hAnsi="Arial" w:cs="Arial"/>
          <w:color w:val="010000"/>
          <w:sz w:val="20"/>
        </w:rPr>
        <w:t xml:space="preserve">No. </w:t>
      </w:r>
      <w:r w:rsidRPr="00AA4BE5">
        <w:rPr>
          <w:rFonts w:ascii="Arial" w:hAnsi="Arial" w:cs="Arial"/>
          <w:color w:val="010000"/>
          <w:sz w:val="20"/>
        </w:rPr>
        <w:t xml:space="preserve">1154/BC-NST on July 5, 2024, of the Company's Manager on terminating the labor contract for Mr. Pham Thanh </w:t>
      </w:r>
      <w:proofErr w:type="spellStart"/>
      <w:r w:rsidRPr="00AA4BE5">
        <w:rPr>
          <w:rFonts w:ascii="Arial" w:hAnsi="Arial" w:cs="Arial"/>
          <w:color w:val="010000"/>
          <w:sz w:val="20"/>
        </w:rPr>
        <w:t>Liem</w:t>
      </w:r>
      <w:proofErr w:type="spellEnd"/>
      <w:r w:rsidRPr="00AA4BE5">
        <w:rPr>
          <w:rFonts w:ascii="Arial" w:hAnsi="Arial" w:cs="Arial"/>
          <w:color w:val="010000"/>
          <w:sz w:val="20"/>
        </w:rPr>
        <w:t xml:space="preserve"> – the Deputy Manager of the Company.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Assign the Company’s Manager to research and propose to the Board of Directors steps to implement the process in accordance with current regulations.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 xml:space="preserve">‎‎Article 3. Approve the content of Proposal </w:t>
      </w:r>
      <w:r w:rsidR="00A93842" w:rsidRPr="00AA4BE5">
        <w:rPr>
          <w:rFonts w:ascii="Arial" w:hAnsi="Arial" w:cs="Arial"/>
          <w:color w:val="010000"/>
          <w:sz w:val="20"/>
        </w:rPr>
        <w:t xml:space="preserve">No. </w:t>
      </w:r>
      <w:r w:rsidRPr="00AA4BE5">
        <w:rPr>
          <w:rFonts w:ascii="Arial" w:hAnsi="Arial" w:cs="Arial"/>
          <w:color w:val="010000"/>
          <w:sz w:val="20"/>
        </w:rPr>
        <w:t>1189/BC-NST on July 10, 2024, of the Company’s Manager on amending and promulgating the Regulations on Organization and Operation of branches.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‎‎Article 4. Approve the assignment of duties in the Board of Directors of the Company.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‎‎Article 5. Assign the Company’s Manager to develop a plan and propose to the Board of Directors on implementing internal audit function.</w:t>
      </w:r>
    </w:p>
    <w:p w:rsidR="0072256D" w:rsidRPr="00AA4BE5" w:rsidRDefault="00AA4BE5" w:rsidP="00EA5F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4BE5">
        <w:rPr>
          <w:rFonts w:ascii="Arial" w:hAnsi="Arial" w:cs="Arial"/>
          <w:color w:val="010000"/>
          <w:sz w:val="20"/>
        </w:rPr>
        <w:t>‎‎Article 6. Assign the Company Director and relevant organizations and individuals to implement this Resolution in accordance with current regulations./.</w:t>
      </w:r>
    </w:p>
    <w:sectPr w:rsidR="0072256D" w:rsidRPr="00AA4BE5" w:rsidSect="00A9384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589"/>
    <w:multiLevelType w:val="multilevel"/>
    <w:tmpl w:val="406606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EF5BB6"/>
    <w:multiLevelType w:val="hybridMultilevel"/>
    <w:tmpl w:val="D4184D72"/>
    <w:lvl w:ilvl="0" w:tplc="89482B7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D"/>
    <w:rsid w:val="0072256D"/>
    <w:rsid w:val="00A93842"/>
    <w:rsid w:val="00AA4BE5"/>
    <w:rsid w:val="00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905D5-0AAE-4386-A5B3-6788941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93" w:lineRule="auto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17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9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Zxa043hkJ/B+xWM2WohTSpXaA==">CgMxLjA4AHIhMWdYaW83eVdTcjBXdUg4OEFfMUlGcUpuem4xeTRjdlNj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2024-07-19T03:55:00Z</dcterms:created>
  <dcterms:modified xsi:type="dcterms:W3CDTF">2024-07-22T02:41:00Z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8f9a524f2c6820b1618c94ab07a5b01f6842cbb35955b87cf793e90a17aaa0b4</vt:lpwstr>
  </property>
</Properties>
</file>