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E0B6889" w:rsidR="00160E4F" w:rsidRPr="008B42DA" w:rsidRDefault="008B42DA" w:rsidP="008B42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8B42DA">
        <w:rPr>
          <w:rFonts w:ascii="Arial" w:hAnsi="Arial" w:cs="Arial"/>
          <w:b/>
          <w:color w:val="010000"/>
          <w:sz w:val="20"/>
        </w:rPr>
        <w:t>PSB: Board Decision No. 98</w:t>
      </w:r>
    </w:p>
    <w:p w14:paraId="00000002" w14:textId="77777777" w:rsidR="00160E4F" w:rsidRPr="008B42DA" w:rsidRDefault="008B42DA" w:rsidP="008B42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On July 17, 2024, Sao Mai – Ben Dinh Petroleum Investment Joint Stock Company announced Decision No. 98/QD-HDQT on approving details of the Contract on "Providing long-term yards to implement projects" between Sao Mai – Ben Dinh Petroleum Investment Joint Stock Company and PTSC Mechanical and Construction Limited Company as follows:</w:t>
      </w:r>
    </w:p>
    <w:p w14:paraId="00000003" w14:textId="77777777" w:rsidR="00160E4F" w:rsidRPr="008B42DA" w:rsidRDefault="008B42DA" w:rsidP="008B42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‎‎Article 1. Approve the details of the Contract on "Providing long-term yards to implement projects" between Sao Mai – Ben Dinh Petroleum Investment Joint Stock Company (PVSB) and PTSC Mechanical and Construction Limited Company (PTSC M&amp;C) at the request of the Company’s Manager in Proposal No. 686/TTr-SMBD dated July 11, 2024 (detailed contract attached), with the following main contents:</w:t>
      </w:r>
    </w:p>
    <w:p w14:paraId="00000004" w14:textId="77777777" w:rsidR="00160E4F" w:rsidRPr="008B42DA" w:rsidRDefault="008B42DA" w:rsidP="008B42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0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Name of contract: Service provision contract on "Providing long-term yards to implement projects".</w:t>
      </w:r>
    </w:p>
    <w:p w14:paraId="00000005" w14:textId="77777777" w:rsidR="00160E4F" w:rsidRPr="008B42DA" w:rsidRDefault="008B42DA" w:rsidP="008B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0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Party signing the Contract with the Company: PTSC M&amp;C.</w:t>
      </w:r>
    </w:p>
    <w:p w14:paraId="00000006" w14:textId="77777777" w:rsidR="00160E4F" w:rsidRPr="008B42DA" w:rsidRDefault="008B42DA" w:rsidP="008B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Head office address: No. 31, 30/4 Street, Ward 9, Vung Tau City.</w:t>
      </w:r>
    </w:p>
    <w:p w14:paraId="00000007" w14:textId="77777777" w:rsidR="00160E4F" w:rsidRPr="008B42DA" w:rsidRDefault="008B42DA" w:rsidP="008B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Business Registration No.: 3500790168.</w:t>
      </w:r>
    </w:p>
    <w:p w14:paraId="00000008" w14:textId="77777777" w:rsidR="00160E4F" w:rsidRPr="008B42DA" w:rsidRDefault="008B42DA" w:rsidP="008B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Contents: PVSB will lease 60,000 square meters of yards to PTSC M&amp;C located in the 35-hectare petroleum service area of Sao Mai - Ben Dinh Petroleum Marine Service Base.</w:t>
      </w:r>
    </w:p>
    <w:p w14:paraId="00000009" w14:textId="77777777" w:rsidR="00160E4F" w:rsidRPr="008B42DA" w:rsidRDefault="008B42DA" w:rsidP="008B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Lease time: Expected in 20 years.</w:t>
      </w:r>
    </w:p>
    <w:p w14:paraId="0000000A" w14:textId="77777777" w:rsidR="00160E4F" w:rsidRPr="008B42DA" w:rsidRDefault="008B42DA" w:rsidP="008B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Unit price for leasing: VND20,500/square meter/month.</w:t>
      </w:r>
    </w:p>
    <w:p w14:paraId="0000000B" w14:textId="77777777" w:rsidR="00160E4F" w:rsidRPr="008B42DA" w:rsidRDefault="008B42DA" w:rsidP="008B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The unit price for leasing does not include:</w:t>
      </w:r>
    </w:p>
    <w:p w14:paraId="0000000C" w14:textId="77777777" w:rsidR="00160E4F" w:rsidRPr="008B42DA" w:rsidRDefault="008B42DA" w:rsidP="008B4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10% of value-added tax.</w:t>
      </w:r>
    </w:p>
    <w:p w14:paraId="0000000D" w14:textId="77777777" w:rsidR="00160E4F" w:rsidRPr="008B42DA" w:rsidRDefault="008B42DA" w:rsidP="008B4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Consumption expenses: electricity, water, telephone, internet.</w:t>
      </w:r>
    </w:p>
    <w:p w14:paraId="0000000E" w14:textId="77777777" w:rsidR="00160E4F" w:rsidRPr="008B42DA" w:rsidRDefault="008B42DA" w:rsidP="008B4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Expense of fences surrounding the yards.</w:t>
      </w:r>
    </w:p>
    <w:p w14:paraId="0000000F" w14:textId="77777777" w:rsidR="00160E4F" w:rsidRPr="008B42DA" w:rsidRDefault="008B42DA" w:rsidP="008B4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Construction site leasing price includes land lease payable to the State budget and obligations the Lessor must perform to the State according to the provisions of Law.</w:t>
      </w:r>
    </w:p>
    <w:p w14:paraId="00000010" w14:textId="77777777" w:rsidR="00160E4F" w:rsidRPr="008B42DA" w:rsidRDefault="008B42DA" w:rsidP="008B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Total provisional contract value (lease time of 20 years): VND295,200,000,000.</w:t>
      </w:r>
    </w:p>
    <w:p w14:paraId="00000011" w14:textId="77777777" w:rsidR="00160E4F" w:rsidRPr="008B42DA" w:rsidRDefault="008B42DA" w:rsidP="008B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Provisional profit after tax in 1 per year: VND2,684,301,497.</w:t>
      </w:r>
    </w:p>
    <w:p w14:paraId="00000012" w14:textId="77777777" w:rsidR="00160E4F" w:rsidRPr="008B42DA" w:rsidRDefault="008B42DA" w:rsidP="008B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Yard handover time:</w:t>
      </w:r>
    </w:p>
    <w:p w14:paraId="00000013" w14:textId="77777777" w:rsidR="00160E4F" w:rsidRPr="008B42DA" w:rsidRDefault="008B42DA" w:rsidP="008B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1st time: Expected 3 to 4.5 hectares from July 2024.</w:t>
      </w:r>
    </w:p>
    <w:p w14:paraId="00000014" w14:textId="77777777" w:rsidR="00160E4F" w:rsidRPr="008B42DA" w:rsidRDefault="008B42DA" w:rsidP="008B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276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2nd time: The remaining yard area after the Orsted Project of Petro Vietnam Technical Services Corporation (PTSC) is completed, expected in October 2024.</w:t>
      </w:r>
    </w:p>
    <w:p w14:paraId="00000015" w14:textId="36B62437" w:rsidR="00160E4F" w:rsidRPr="008B42DA" w:rsidRDefault="008B42DA" w:rsidP="008B42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t>‎‎Article 2. Assign the Manager of the Company to sign and implement the above Contract, ensuring progress, safety, quality, and highest efficiency for the Company.</w:t>
      </w:r>
    </w:p>
    <w:p w14:paraId="00000016" w14:textId="77777777" w:rsidR="00160E4F" w:rsidRPr="008B42DA" w:rsidRDefault="008B42DA" w:rsidP="008B42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B42DA">
        <w:rPr>
          <w:rFonts w:ascii="Arial" w:hAnsi="Arial" w:cs="Arial"/>
          <w:color w:val="010000"/>
          <w:sz w:val="20"/>
        </w:rPr>
        <w:lastRenderedPageBreak/>
        <w:t>‎‎Article 3. This Decision takes effect from the date of its signing. The Manager of the Company and affiliated departments are responsible for the implementation of this Decision.</w:t>
      </w:r>
    </w:p>
    <w:sectPr w:rsidR="00160E4F" w:rsidRPr="008B42DA" w:rsidSect="008B42DA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C4293"/>
    <w:multiLevelType w:val="multilevel"/>
    <w:tmpl w:val="EB9449D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3A35AA"/>
    <w:multiLevelType w:val="multilevel"/>
    <w:tmpl w:val="3FF4D3CE"/>
    <w:lvl w:ilvl="0">
      <w:start w:val="1"/>
      <w:numFmt w:val="decimal"/>
      <w:lvlText w:val="%1,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A1918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E4E6A1F"/>
    <w:multiLevelType w:val="multilevel"/>
    <w:tmpl w:val="7C7620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A1918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61A1124"/>
    <w:multiLevelType w:val="multilevel"/>
    <w:tmpl w:val="9E6ACCB0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4F"/>
    <w:rsid w:val="00160E4F"/>
    <w:rsid w:val="008B42DA"/>
    <w:rsid w:val="00B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BF0EF"/>
  <w15:docId w15:val="{4370CBBE-F628-474B-88AE-44C061CA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1A1918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918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8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1A1918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i/>
      <w:iCs/>
      <w:color w:val="1A1918"/>
      <w:sz w:val="20"/>
      <w:szCs w:val="20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color w:val="1A1918"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firstLine="300"/>
    </w:pPr>
    <w:rPr>
      <w:rFonts w:ascii="Times New Roman" w:eastAsia="Times New Roman" w:hAnsi="Times New Roman" w:cs="Times New Roman"/>
      <w:color w:val="1A1918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e06h2tJoH3t7duOWG71cyUdJQ==">CgMxLjA4AHIhMTlMaTlxUEh6RWhFblkyMjVYU2JxYVNUZG1GMjdSRUI1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2024-07-22T02:50:00Z</dcterms:created>
  <dcterms:modified xsi:type="dcterms:W3CDTF">2024-07-22T02:50:00Z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1bf8f441b551e5462d4256ec24722fc1eb18ddcf2af578461b76f87b80b30933</vt:lpwstr>
  </property>
</Properties>
</file>