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94F8090" w:rsidR="00F032ED" w:rsidRPr="00796C27" w:rsidRDefault="00796C27" w:rsidP="001B78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96C27">
        <w:rPr>
          <w:rFonts w:ascii="Arial" w:hAnsi="Arial"/>
          <w:b/>
          <w:color w:val="010000"/>
          <w:sz w:val="20"/>
        </w:rPr>
        <w:t>VGS: Board Resolution</w:t>
      </w:r>
      <w:bookmarkStart w:id="0" w:name="_GoBack"/>
      <w:bookmarkEnd w:id="0"/>
    </w:p>
    <w:p w14:paraId="00000002" w14:textId="77777777" w:rsidR="00F032ED" w:rsidRPr="00796C27" w:rsidRDefault="00796C27" w:rsidP="001B78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6C27">
        <w:rPr>
          <w:rFonts w:ascii="Arial" w:hAnsi="Arial"/>
          <w:color w:val="010000"/>
          <w:sz w:val="20"/>
        </w:rPr>
        <w:t>On July 17, 2024, Vietnam Germany Steel Pipe JSC announced Resolution No. 05/2024/NQ-HDQT as follows:</w:t>
      </w:r>
    </w:p>
    <w:p w14:paraId="00000003" w14:textId="1BB0CB91" w:rsidR="00F032ED" w:rsidRPr="00796C27" w:rsidRDefault="00796C27" w:rsidP="001B78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6C27">
        <w:rPr>
          <w:rFonts w:ascii="Arial" w:hAnsi="Arial"/>
          <w:color w:val="010000"/>
          <w:sz w:val="20"/>
        </w:rPr>
        <w:t xml:space="preserve">Article 1. The Board of Directors has approved the promulgation of investment decentralization regulations for the Real Estate Project of </w:t>
      </w:r>
      <w:r w:rsidR="005D3BB9" w:rsidRPr="00796C27">
        <w:rPr>
          <w:rFonts w:ascii="Arial" w:hAnsi="Arial"/>
          <w:color w:val="010000"/>
          <w:sz w:val="20"/>
        </w:rPr>
        <w:t>Vietnam Germany Steel Pipe JSC</w:t>
      </w:r>
    </w:p>
    <w:p w14:paraId="00000004" w14:textId="77777777" w:rsidR="00F032ED" w:rsidRPr="00796C27" w:rsidRDefault="00796C27" w:rsidP="001B78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6C27">
        <w:rPr>
          <w:rFonts w:ascii="Arial" w:hAnsi="Arial"/>
          <w:color w:val="010000"/>
          <w:sz w:val="20"/>
        </w:rPr>
        <w:t>‎‎Article 2. Terms of enforcement</w:t>
      </w:r>
    </w:p>
    <w:p w14:paraId="00000005" w14:textId="2EE27C52" w:rsidR="00F032ED" w:rsidRPr="00796C27" w:rsidRDefault="005D3BB9" w:rsidP="001B78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6C27">
        <w:rPr>
          <w:rFonts w:ascii="Arial" w:hAnsi="Arial"/>
          <w:color w:val="010000"/>
          <w:sz w:val="20"/>
        </w:rPr>
        <w:t xml:space="preserve">The </w:t>
      </w:r>
      <w:r w:rsidR="00796C27" w:rsidRPr="00796C27">
        <w:rPr>
          <w:rFonts w:ascii="Arial" w:hAnsi="Arial"/>
          <w:color w:val="010000"/>
          <w:sz w:val="20"/>
        </w:rPr>
        <w:t>Ch</w:t>
      </w:r>
      <w:r w:rsidRPr="00796C27">
        <w:rPr>
          <w:rFonts w:ascii="Arial" w:hAnsi="Arial"/>
          <w:color w:val="010000"/>
          <w:sz w:val="20"/>
        </w:rPr>
        <w:t xml:space="preserve">air of the Board of Directors; </w:t>
      </w:r>
      <w:r w:rsidR="001B7815">
        <w:rPr>
          <w:rFonts w:ascii="Arial" w:hAnsi="Arial"/>
          <w:color w:val="010000"/>
          <w:sz w:val="20"/>
        </w:rPr>
        <w:t>Executive Board</w:t>
      </w:r>
      <w:r w:rsidR="00796C27" w:rsidRPr="00796C27">
        <w:rPr>
          <w:rFonts w:ascii="Arial" w:hAnsi="Arial"/>
          <w:color w:val="010000"/>
          <w:sz w:val="20"/>
        </w:rPr>
        <w:t xml:space="preserve"> and relevant departments and divisions are responsible for implementing this Resolution.</w:t>
      </w:r>
    </w:p>
    <w:p w14:paraId="00000006" w14:textId="40EE9578" w:rsidR="00F032ED" w:rsidRPr="00796C27" w:rsidRDefault="00796C27" w:rsidP="001B78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6C27">
        <w:rPr>
          <w:rFonts w:ascii="Arial" w:hAnsi="Arial"/>
          <w:color w:val="010000"/>
          <w:sz w:val="20"/>
        </w:rPr>
        <w:t xml:space="preserve">‎‎Article 3. This </w:t>
      </w:r>
      <w:r w:rsidR="001B7815">
        <w:rPr>
          <w:rFonts w:ascii="Arial" w:hAnsi="Arial"/>
          <w:color w:val="010000"/>
          <w:sz w:val="20"/>
        </w:rPr>
        <w:t xml:space="preserve">Board </w:t>
      </w:r>
      <w:r w:rsidRPr="00796C27">
        <w:rPr>
          <w:rFonts w:ascii="Arial" w:hAnsi="Arial"/>
          <w:color w:val="010000"/>
          <w:sz w:val="20"/>
        </w:rPr>
        <w:t>Resolution takes effect from the date of signing.</w:t>
      </w:r>
    </w:p>
    <w:sectPr w:rsidR="00F032ED" w:rsidRPr="00796C27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ED"/>
    <w:rsid w:val="001B7815"/>
    <w:rsid w:val="005D3BB9"/>
    <w:rsid w:val="00796C27"/>
    <w:rsid w:val="00E10B74"/>
    <w:rsid w:val="00F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8ECFC"/>
  <w15:docId w15:val="{35E8B16F-199B-4C40-B01B-8040A79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545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color w:val="434545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1o9q+7h7TvrD1LtK6oCsL2/+7g==">CgMxLjA4AHIhMVg0Wlc0M2ZnOU5DNGJqX2V0WVJJeFRvS0tvT01ULXJt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2024-07-22T09:23:00Z</dcterms:created>
  <dcterms:modified xsi:type="dcterms:W3CDTF">2024-07-22T09:23:00Z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a05efd25293b25a3a7bccb5e5820d6b1b790ea3e24a0d7b9248723a2bd0f75e8</vt:lpwstr>
  </property>
</Properties>
</file>