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6229" w:rsidRPr="003C5D2D" w:rsidRDefault="003C5D2D" w:rsidP="005573EA">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3C5D2D">
        <w:rPr>
          <w:rFonts w:ascii="Arial" w:hAnsi="Arial" w:cs="Arial"/>
          <w:b/>
          <w:color w:val="010000"/>
          <w:sz w:val="20"/>
        </w:rPr>
        <w:t>CCR: Board Resolution</w:t>
      </w:r>
    </w:p>
    <w:p w14:paraId="00000002" w14:textId="2A781E38" w:rsidR="00F06229" w:rsidRPr="003C5D2D" w:rsidRDefault="003C5D2D" w:rsidP="005573EA">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C5D2D">
        <w:rPr>
          <w:rFonts w:ascii="Arial" w:hAnsi="Arial" w:cs="Arial"/>
          <w:color w:val="010000"/>
          <w:sz w:val="20"/>
        </w:rPr>
        <w:t xml:space="preserve">On July 22, 2024, Cam </w:t>
      </w:r>
      <w:proofErr w:type="spellStart"/>
      <w:r w:rsidRPr="003C5D2D">
        <w:rPr>
          <w:rFonts w:ascii="Arial" w:hAnsi="Arial" w:cs="Arial"/>
          <w:color w:val="010000"/>
          <w:sz w:val="20"/>
        </w:rPr>
        <w:t>Ranh</w:t>
      </w:r>
      <w:proofErr w:type="spellEnd"/>
      <w:r w:rsidRPr="003C5D2D">
        <w:rPr>
          <w:rFonts w:ascii="Arial" w:hAnsi="Arial" w:cs="Arial"/>
          <w:color w:val="010000"/>
          <w:sz w:val="20"/>
        </w:rPr>
        <w:t xml:space="preserve"> Port JSC announced Resolution No. 16/2024/NQ-CCR.HDQT on approving contracts, and transactions with affiliated </w:t>
      </w:r>
      <w:bookmarkStart w:id="0" w:name="_GoBack"/>
      <w:bookmarkEnd w:id="0"/>
      <w:r w:rsidRPr="003C5D2D">
        <w:rPr>
          <w:rFonts w:ascii="Arial" w:hAnsi="Arial" w:cs="Arial"/>
          <w:color w:val="010000"/>
          <w:sz w:val="20"/>
        </w:rPr>
        <w:t>parties 2024 (supplemented) as follows:</w:t>
      </w:r>
    </w:p>
    <w:p w14:paraId="00000003" w14:textId="77777777" w:rsidR="00F06229" w:rsidRPr="003C5D2D" w:rsidRDefault="003C5D2D" w:rsidP="005573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C5D2D">
        <w:rPr>
          <w:rFonts w:ascii="Arial" w:hAnsi="Arial" w:cs="Arial"/>
          <w:color w:val="010000"/>
          <w:sz w:val="20"/>
        </w:rPr>
        <w:t>‎‎Article 1. Approve contracts and transactions with the following affiliated parties:</w:t>
      </w:r>
    </w:p>
    <w:p w14:paraId="00000004" w14:textId="09B19089" w:rsidR="00F06229" w:rsidRPr="003C5D2D" w:rsidRDefault="003C5D2D" w:rsidP="005573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C5D2D">
        <w:rPr>
          <w:rFonts w:ascii="Arial" w:hAnsi="Arial" w:cs="Arial"/>
          <w:color w:val="010000"/>
          <w:sz w:val="20"/>
        </w:rPr>
        <w:t xml:space="preserve">Approve </w:t>
      </w:r>
      <w:r w:rsidR="00D25D71" w:rsidRPr="003C5D2D">
        <w:rPr>
          <w:rFonts w:ascii="Arial" w:hAnsi="Arial" w:cs="Arial"/>
          <w:color w:val="010000"/>
          <w:sz w:val="20"/>
        </w:rPr>
        <w:t>c</w:t>
      </w:r>
      <w:r w:rsidRPr="003C5D2D">
        <w:rPr>
          <w:rFonts w:ascii="Arial" w:hAnsi="Arial" w:cs="Arial"/>
          <w:color w:val="010000"/>
          <w:sz w:val="20"/>
        </w:rPr>
        <w:t xml:space="preserve">ontracts, and transactions with the subsidiary, Camranh Port Marine Services Joint Stock Company 2024, specifically: </w:t>
      </w:r>
    </w:p>
    <w:p w14:paraId="00000005" w14:textId="5CA469B5" w:rsidR="00F06229" w:rsidRPr="003C5D2D" w:rsidRDefault="003C5D2D" w:rsidP="005573EA">
      <w:pPr>
        <w:numPr>
          <w:ilvl w:val="0"/>
          <w:numId w:val="1"/>
        </w:numPr>
        <w:pBdr>
          <w:top w:val="nil"/>
          <w:left w:val="nil"/>
          <w:bottom w:val="nil"/>
          <w:right w:val="nil"/>
          <w:between w:val="nil"/>
        </w:pBdr>
        <w:tabs>
          <w:tab w:val="left" w:pos="432"/>
          <w:tab w:val="left" w:pos="841"/>
        </w:tabs>
        <w:spacing w:after="120" w:line="360" w:lineRule="auto"/>
        <w:jc w:val="both"/>
        <w:rPr>
          <w:rFonts w:ascii="Arial" w:eastAsia="Arial" w:hAnsi="Arial" w:cs="Arial"/>
          <w:color w:val="010000"/>
          <w:sz w:val="20"/>
          <w:szCs w:val="20"/>
        </w:rPr>
      </w:pPr>
      <w:r w:rsidRPr="003C5D2D">
        <w:rPr>
          <w:rFonts w:ascii="Arial" w:hAnsi="Arial" w:cs="Arial"/>
          <w:color w:val="010000"/>
          <w:sz w:val="20"/>
        </w:rPr>
        <w:t xml:space="preserve">Contents of the contract and transaction: Cam </w:t>
      </w:r>
      <w:proofErr w:type="spellStart"/>
      <w:r w:rsidRPr="003C5D2D">
        <w:rPr>
          <w:rFonts w:ascii="Arial" w:hAnsi="Arial" w:cs="Arial"/>
          <w:color w:val="010000"/>
          <w:sz w:val="20"/>
        </w:rPr>
        <w:t>Ranh</w:t>
      </w:r>
      <w:proofErr w:type="spellEnd"/>
      <w:r w:rsidRPr="003C5D2D">
        <w:rPr>
          <w:rFonts w:ascii="Arial" w:hAnsi="Arial" w:cs="Arial"/>
          <w:color w:val="010000"/>
          <w:sz w:val="20"/>
        </w:rPr>
        <w:t xml:space="preserve"> Port JSC supplies domestic water supply services in accordance with the draft of Contract No. 125/2024/HDDV.</w:t>
      </w:r>
    </w:p>
    <w:p w14:paraId="00000006" w14:textId="77777777" w:rsidR="00F06229" w:rsidRPr="003C5D2D" w:rsidRDefault="003C5D2D" w:rsidP="005573EA">
      <w:pPr>
        <w:numPr>
          <w:ilvl w:val="0"/>
          <w:numId w:val="1"/>
        </w:numPr>
        <w:pBdr>
          <w:top w:val="nil"/>
          <w:left w:val="nil"/>
          <w:bottom w:val="nil"/>
          <w:right w:val="nil"/>
          <w:between w:val="nil"/>
        </w:pBdr>
        <w:tabs>
          <w:tab w:val="left" w:pos="432"/>
          <w:tab w:val="left" w:pos="859"/>
        </w:tabs>
        <w:spacing w:after="120" w:line="360" w:lineRule="auto"/>
        <w:jc w:val="both"/>
        <w:rPr>
          <w:rFonts w:ascii="Arial" w:eastAsia="Arial" w:hAnsi="Arial" w:cs="Arial"/>
          <w:color w:val="010000"/>
          <w:sz w:val="20"/>
          <w:szCs w:val="20"/>
        </w:rPr>
      </w:pPr>
      <w:r w:rsidRPr="003C5D2D">
        <w:rPr>
          <w:rFonts w:ascii="Arial" w:hAnsi="Arial" w:cs="Arial"/>
          <w:color w:val="010000"/>
          <w:sz w:val="20"/>
        </w:rPr>
        <w:t xml:space="preserve">Contract term and transaction: The contract takes effect until December 31, 2024. </w:t>
      </w:r>
    </w:p>
    <w:p w14:paraId="00000007" w14:textId="663C3963" w:rsidR="00F06229" w:rsidRPr="003C5D2D" w:rsidRDefault="003C5D2D" w:rsidP="005573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C5D2D">
        <w:rPr>
          <w:rFonts w:ascii="Arial" w:hAnsi="Arial" w:cs="Arial"/>
          <w:color w:val="010000"/>
          <w:sz w:val="20"/>
        </w:rPr>
        <w:t xml:space="preserve">‎‎Article 2. Assign the General Manager of the Company to negotiate relevant conditions and terms as well as sign contracts and transactions with the affiliated </w:t>
      </w:r>
      <w:r w:rsidR="00D25D71" w:rsidRPr="003C5D2D">
        <w:rPr>
          <w:rFonts w:ascii="Arial" w:hAnsi="Arial" w:cs="Arial"/>
          <w:color w:val="010000"/>
          <w:sz w:val="20"/>
        </w:rPr>
        <w:t>parties</w:t>
      </w:r>
      <w:r w:rsidRPr="003C5D2D">
        <w:rPr>
          <w:rFonts w:ascii="Arial" w:hAnsi="Arial" w:cs="Arial"/>
          <w:color w:val="010000"/>
          <w:sz w:val="20"/>
        </w:rPr>
        <w:t xml:space="preserve"> mentioned in Article 1 of this Resolution, ensuring efficiency and that the total value of relevant contracts and transactions in 2024 does not surpass 35% of the total value of assets accounted in the latest Financial Statements of the Company, in compliance with the current provisions of the law and the Company’s Charter and Regulations, and submit the results to the Board of Directors.</w:t>
      </w:r>
    </w:p>
    <w:p w14:paraId="00000008" w14:textId="77777777" w:rsidR="00F06229" w:rsidRPr="003C5D2D" w:rsidRDefault="003C5D2D" w:rsidP="005573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C5D2D">
        <w:rPr>
          <w:rFonts w:ascii="Arial" w:hAnsi="Arial" w:cs="Arial"/>
          <w:color w:val="010000"/>
          <w:sz w:val="20"/>
        </w:rPr>
        <w:t>‎‎Article 3. This Resolution takes effect from the date of its signing./.</w:t>
      </w:r>
    </w:p>
    <w:sectPr w:rsidR="00F06229" w:rsidRPr="003C5D2D" w:rsidSect="003C5D2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D4BF0"/>
    <w:multiLevelType w:val="multilevel"/>
    <w:tmpl w:val="0F3AAA4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29"/>
    <w:rsid w:val="003C5D2D"/>
    <w:rsid w:val="005573EA"/>
    <w:rsid w:val="00603101"/>
    <w:rsid w:val="00D25D71"/>
    <w:rsid w:val="00F0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97353"/>
  <w15:docId w15:val="{F5999E5F-1272-4B35-8607-0E8A1209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strike w:val="0"/>
      <w:color w:val="D57884"/>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64"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rPr>
      <w:rFonts w:ascii="Arial" w:eastAsia="Arial" w:hAnsi="Arial" w:cs="Arial"/>
      <w:smallCaps/>
      <w:color w:val="D57884"/>
      <w:sz w:val="26"/>
      <w:szCs w:val="26"/>
    </w:rPr>
  </w:style>
  <w:style w:type="paragraph" w:customStyle="1" w:styleId="Tiu10">
    <w:name w:val="Tiêu đề #1"/>
    <w:basedOn w:val="Normal"/>
    <w:link w:val="Tiu1"/>
    <w:pPr>
      <w:spacing w:line="286" w:lineRule="auto"/>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69" w:lineRule="auto"/>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dYPmjqQS4SZSuTupBXfnkRMnQ==">CgMxLjA4AHIhMW9tQjhKWF9ydzlqdkJCVVBNOXBPMXp2ZTVEeWRaaXll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2024-07-23T03:47:00Z</dcterms:created>
  <dcterms:modified xsi:type="dcterms:W3CDTF">2024-07-24T03:12:00Z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6fe6b2fbea0c34c7adeea7999a82d909cbb977f25ed7891db6ccf0b7d10d22b1</vt:lpwstr>
  </property>
</Properties>
</file>