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3D85" w:rsidRPr="00061DF0" w:rsidRDefault="00061DF0" w:rsidP="003D172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61DF0">
        <w:rPr>
          <w:rFonts w:ascii="Arial" w:hAnsi="Arial" w:cs="Arial"/>
          <w:b/>
          <w:color w:val="010000"/>
          <w:sz w:val="20"/>
        </w:rPr>
        <w:t>CDN: Board Resolution</w:t>
      </w:r>
    </w:p>
    <w:p w14:paraId="00000002" w14:textId="1A19F0AB" w:rsidR="004B3D85" w:rsidRPr="00061DF0" w:rsidRDefault="00061DF0" w:rsidP="003D172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61DF0">
        <w:rPr>
          <w:rFonts w:ascii="Arial" w:hAnsi="Arial" w:cs="Arial"/>
          <w:color w:val="010000"/>
          <w:sz w:val="20"/>
        </w:rPr>
        <w:t xml:space="preserve">On July 19, 2024, </w:t>
      </w:r>
      <w:proofErr w:type="spellStart"/>
      <w:r w:rsidRPr="00061DF0">
        <w:rPr>
          <w:rFonts w:ascii="Arial" w:hAnsi="Arial" w:cs="Arial"/>
          <w:color w:val="010000"/>
          <w:sz w:val="20"/>
        </w:rPr>
        <w:t>Danang</w:t>
      </w:r>
      <w:proofErr w:type="spellEnd"/>
      <w:r w:rsidRPr="00061DF0">
        <w:rPr>
          <w:rFonts w:ascii="Arial" w:hAnsi="Arial" w:cs="Arial"/>
          <w:color w:val="010000"/>
          <w:sz w:val="20"/>
        </w:rPr>
        <w:t xml:space="preserve"> Port Joint S</w:t>
      </w:r>
      <w:bookmarkStart w:id="0" w:name="_GoBack"/>
      <w:bookmarkEnd w:id="0"/>
      <w:r w:rsidRPr="00061DF0">
        <w:rPr>
          <w:rFonts w:ascii="Arial" w:hAnsi="Arial" w:cs="Arial"/>
          <w:color w:val="010000"/>
          <w:sz w:val="20"/>
        </w:rPr>
        <w:t xml:space="preserve">tock Company announced Resolution No. 66/NQ-CDN on approving Contract’s Appendix No. 02/PLHD/DNL-DNP of Contract No. 121-2024/DNL-DNP dated January 01, 2024 between </w:t>
      </w:r>
      <w:proofErr w:type="spellStart"/>
      <w:r w:rsidRPr="00061DF0">
        <w:rPr>
          <w:rFonts w:ascii="Arial" w:hAnsi="Arial" w:cs="Arial"/>
          <w:color w:val="010000"/>
          <w:sz w:val="20"/>
        </w:rPr>
        <w:t>Danang</w:t>
      </w:r>
      <w:proofErr w:type="spellEnd"/>
      <w:r w:rsidRPr="00061DF0">
        <w:rPr>
          <w:rFonts w:ascii="Arial" w:hAnsi="Arial" w:cs="Arial"/>
          <w:color w:val="010000"/>
          <w:sz w:val="20"/>
        </w:rPr>
        <w:t xml:space="preserve"> Port Joint Stock Company and Da Nang Port Logistics Joint Stock Company as follows:</w:t>
      </w:r>
    </w:p>
    <w:p w14:paraId="00000003" w14:textId="0AACD7DC" w:rsidR="004B3D85" w:rsidRPr="00061DF0" w:rsidRDefault="00061DF0" w:rsidP="003D172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61DF0">
        <w:rPr>
          <w:rFonts w:ascii="Arial" w:hAnsi="Arial" w:cs="Arial"/>
          <w:color w:val="010000"/>
          <w:sz w:val="20"/>
        </w:rPr>
        <w:t xml:space="preserve">‎‎Article 1. Approve on Contract’s Appendix No. 02/PLHD/DNL-DNP taking effect from June 01, 2024 until the end of December 31, 2024 between </w:t>
      </w:r>
      <w:proofErr w:type="spellStart"/>
      <w:r w:rsidRPr="00061DF0">
        <w:rPr>
          <w:rFonts w:ascii="Arial" w:hAnsi="Arial" w:cs="Arial"/>
          <w:color w:val="010000"/>
          <w:sz w:val="20"/>
        </w:rPr>
        <w:t>Danang</w:t>
      </w:r>
      <w:proofErr w:type="spellEnd"/>
      <w:r w:rsidRPr="00061DF0">
        <w:rPr>
          <w:rFonts w:ascii="Arial" w:hAnsi="Arial" w:cs="Arial"/>
          <w:color w:val="010000"/>
          <w:sz w:val="20"/>
        </w:rPr>
        <w:t xml:space="preserve"> Port Joint Stock Company and </w:t>
      </w:r>
      <w:r w:rsidR="0094263B" w:rsidRPr="00061DF0">
        <w:rPr>
          <w:rFonts w:ascii="Arial" w:hAnsi="Arial" w:cs="Arial"/>
          <w:color w:val="010000"/>
          <w:sz w:val="20"/>
        </w:rPr>
        <w:t>Da Nang Port Logistic</w:t>
      </w:r>
      <w:r w:rsidRPr="00061DF0">
        <w:rPr>
          <w:rFonts w:ascii="Arial" w:hAnsi="Arial" w:cs="Arial"/>
          <w:color w:val="010000"/>
          <w:sz w:val="20"/>
        </w:rPr>
        <w:t>s</w:t>
      </w:r>
      <w:r w:rsidR="0094263B" w:rsidRPr="00061DF0">
        <w:rPr>
          <w:rFonts w:ascii="Arial" w:hAnsi="Arial" w:cs="Arial"/>
          <w:color w:val="010000"/>
          <w:sz w:val="20"/>
        </w:rPr>
        <w:t xml:space="preserve"> Joint Stock Company </w:t>
      </w:r>
      <w:r w:rsidRPr="00061DF0">
        <w:rPr>
          <w:rFonts w:ascii="Arial" w:hAnsi="Arial" w:cs="Arial"/>
          <w:color w:val="010000"/>
          <w:sz w:val="20"/>
        </w:rPr>
        <w:t xml:space="preserve">in accordance with the General Manager's proposal of </w:t>
      </w:r>
      <w:proofErr w:type="spellStart"/>
      <w:r w:rsidRPr="00061DF0">
        <w:rPr>
          <w:rFonts w:ascii="Arial" w:hAnsi="Arial" w:cs="Arial"/>
          <w:color w:val="010000"/>
          <w:sz w:val="20"/>
        </w:rPr>
        <w:t>Danang</w:t>
      </w:r>
      <w:proofErr w:type="spellEnd"/>
      <w:r w:rsidRPr="00061DF0">
        <w:rPr>
          <w:rFonts w:ascii="Arial" w:hAnsi="Arial" w:cs="Arial"/>
          <w:color w:val="010000"/>
          <w:sz w:val="20"/>
        </w:rPr>
        <w:t xml:space="preserve"> Port Joint Stock Company at Proposal No. 882/</w:t>
      </w:r>
      <w:proofErr w:type="spellStart"/>
      <w:r w:rsidRPr="00061DF0">
        <w:rPr>
          <w:rFonts w:ascii="Arial" w:hAnsi="Arial" w:cs="Arial"/>
          <w:color w:val="010000"/>
          <w:sz w:val="20"/>
        </w:rPr>
        <w:t>TTr</w:t>
      </w:r>
      <w:proofErr w:type="spellEnd"/>
      <w:r w:rsidRPr="00061DF0">
        <w:rPr>
          <w:rFonts w:ascii="Arial" w:hAnsi="Arial" w:cs="Arial"/>
          <w:color w:val="010000"/>
          <w:sz w:val="20"/>
        </w:rPr>
        <w:t xml:space="preserve">-CDN dated July 10, 2024. This contract’s appendix is an inseparable part of Contract No. 121-2024/DNL-DNP dated January 01, 2024 between </w:t>
      </w:r>
      <w:proofErr w:type="spellStart"/>
      <w:r w:rsidRPr="00061DF0">
        <w:rPr>
          <w:rFonts w:ascii="Arial" w:hAnsi="Arial" w:cs="Arial"/>
          <w:color w:val="010000"/>
          <w:sz w:val="20"/>
        </w:rPr>
        <w:t>Danang</w:t>
      </w:r>
      <w:proofErr w:type="spellEnd"/>
      <w:r w:rsidRPr="00061DF0">
        <w:rPr>
          <w:rFonts w:ascii="Arial" w:hAnsi="Arial" w:cs="Arial"/>
          <w:color w:val="010000"/>
          <w:sz w:val="20"/>
        </w:rPr>
        <w:t xml:space="preserve"> Port Joint Stock Company and </w:t>
      </w:r>
      <w:r w:rsidR="0094263B" w:rsidRPr="00061DF0">
        <w:rPr>
          <w:rFonts w:ascii="Arial" w:hAnsi="Arial" w:cs="Arial"/>
          <w:color w:val="010000"/>
          <w:sz w:val="20"/>
        </w:rPr>
        <w:t>Da Nang Port Logistic</w:t>
      </w:r>
      <w:r w:rsidRPr="00061DF0">
        <w:rPr>
          <w:rFonts w:ascii="Arial" w:hAnsi="Arial" w:cs="Arial"/>
          <w:color w:val="010000"/>
          <w:sz w:val="20"/>
        </w:rPr>
        <w:t>s</w:t>
      </w:r>
      <w:r w:rsidR="0094263B" w:rsidRPr="00061DF0">
        <w:rPr>
          <w:rFonts w:ascii="Arial" w:hAnsi="Arial" w:cs="Arial"/>
          <w:color w:val="010000"/>
          <w:sz w:val="20"/>
        </w:rPr>
        <w:t xml:space="preserve"> Joint Stock Company</w:t>
      </w:r>
      <w:r w:rsidRPr="00061DF0">
        <w:rPr>
          <w:rFonts w:ascii="Arial" w:hAnsi="Arial" w:cs="Arial"/>
          <w:color w:val="010000"/>
          <w:sz w:val="20"/>
        </w:rPr>
        <w:t xml:space="preserve">. </w:t>
      </w:r>
    </w:p>
    <w:p w14:paraId="00000004" w14:textId="2546306D" w:rsidR="004B3D85" w:rsidRPr="00061DF0" w:rsidRDefault="00061DF0" w:rsidP="003D172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061DF0">
        <w:rPr>
          <w:rFonts w:ascii="Arial" w:hAnsi="Arial" w:cs="Arial"/>
          <w:color w:val="010000"/>
          <w:sz w:val="20"/>
        </w:rPr>
        <w:t xml:space="preserve">‎‎Article 2. Assign the General Manager, the Legal Representative of Da Nang Port to consider, sign, and implement Contract’s Appendix No. 02 in hiring the storage between </w:t>
      </w:r>
      <w:proofErr w:type="spellStart"/>
      <w:r w:rsidRPr="00061DF0">
        <w:rPr>
          <w:rFonts w:ascii="Arial" w:hAnsi="Arial" w:cs="Arial"/>
          <w:color w:val="010000"/>
          <w:sz w:val="20"/>
        </w:rPr>
        <w:t>Danang</w:t>
      </w:r>
      <w:proofErr w:type="spellEnd"/>
      <w:r w:rsidRPr="00061DF0">
        <w:rPr>
          <w:rFonts w:ascii="Arial" w:hAnsi="Arial" w:cs="Arial"/>
          <w:color w:val="010000"/>
          <w:sz w:val="20"/>
        </w:rPr>
        <w:t xml:space="preserve"> Port Joint Stock Company and </w:t>
      </w:r>
      <w:r w:rsidR="0094263B" w:rsidRPr="00061DF0">
        <w:rPr>
          <w:rFonts w:ascii="Arial" w:hAnsi="Arial" w:cs="Arial"/>
          <w:color w:val="010000"/>
          <w:sz w:val="20"/>
        </w:rPr>
        <w:t>Da Nang Port Logistic</w:t>
      </w:r>
      <w:r w:rsidRPr="00061DF0">
        <w:rPr>
          <w:rFonts w:ascii="Arial" w:hAnsi="Arial" w:cs="Arial"/>
          <w:color w:val="010000"/>
          <w:sz w:val="20"/>
        </w:rPr>
        <w:t>s</w:t>
      </w:r>
      <w:r w:rsidR="0094263B" w:rsidRPr="00061DF0">
        <w:rPr>
          <w:rFonts w:ascii="Arial" w:hAnsi="Arial" w:cs="Arial"/>
          <w:color w:val="010000"/>
          <w:sz w:val="20"/>
        </w:rPr>
        <w:t xml:space="preserve"> Joint Stock Company</w:t>
      </w:r>
      <w:r w:rsidRPr="00061DF0">
        <w:rPr>
          <w:rFonts w:ascii="Arial" w:hAnsi="Arial" w:cs="Arial"/>
          <w:color w:val="010000"/>
          <w:sz w:val="20"/>
        </w:rPr>
        <w:t xml:space="preserve">, ensuring currently legal regulations, the Company’s Charter, internal regulations, rules of </w:t>
      </w:r>
      <w:proofErr w:type="spellStart"/>
      <w:r w:rsidRPr="00061DF0">
        <w:rPr>
          <w:rFonts w:ascii="Arial" w:hAnsi="Arial" w:cs="Arial"/>
          <w:color w:val="010000"/>
          <w:sz w:val="20"/>
        </w:rPr>
        <w:t>Danang</w:t>
      </w:r>
      <w:proofErr w:type="spellEnd"/>
      <w:r w:rsidRPr="00061DF0">
        <w:rPr>
          <w:rFonts w:ascii="Arial" w:hAnsi="Arial" w:cs="Arial"/>
          <w:color w:val="010000"/>
          <w:sz w:val="20"/>
        </w:rPr>
        <w:t xml:space="preserve"> Port Joint Stock Company and other affiliated regulations; in accordance with market situation, balancing revenues and expenses, ensuring efficiency, generating economic benefits for Da Nang Port; Implement </w:t>
      </w:r>
      <w:r w:rsidR="0094263B" w:rsidRPr="00061DF0">
        <w:rPr>
          <w:rFonts w:ascii="Arial" w:hAnsi="Arial" w:cs="Arial"/>
          <w:color w:val="010000"/>
          <w:sz w:val="20"/>
        </w:rPr>
        <w:t>I</w:t>
      </w:r>
      <w:r w:rsidRPr="00061DF0">
        <w:rPr>
          <w:rFonts w:ascii="Arial" w:hAnsi="Arial" w:cs="Arial"/>
          <w:color w:val="010000"/>
          <w:sz w:val="20"/>
        </w:rPr>
        <w:t xml:space="preserve">nformation </w:t>
      </w:r>
      <w:r w:rsidR="0094263B" w:rsidRPr="00061DF0">
        <w:rPr>
          <w:rFonts w:ascii="Arial" w:hAnsi="Arial" w:cs="Arial"/>
          <w:color w:val="010000"/>
          <w:sz w:val="20"/>
        </w:rPr>
        <w:t>D</w:t>
      </w:r>
      <w:r w:rsidRPr="00061DF0">
        <w:rPr>
          <w:rFonts w:ascii="Arial" w:hAnsi="Arial" w:cs="Arial"/>
          <w:color w:val="010000"/>
          <w:sz w:val="20"/>
        </w:rPr>
        <w:t>isclosure in accordance with regulations./.</w:t>
      </w:r>
    </w:p>
    <w:sectPr w:rsidR="004B3D85" w:rsidRPr="00061DF0" w:rsidSect="00061DF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85"/>
    <w:rsid w:val="00061DF0"/>
    <w:rsid w:val="003D1727"/>
    <w:rsid w:val="004B3D85"/>
    <w:rsid w:val="008B33DA"/>
    <w:rsid w:val="009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FCFA0"/>
  <w15:docId w15:val="{635B48FF-7C2C-4F32-A770-4854BC9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31315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5"/>
      <w:sz w:val="20"/>
      <w:szCs w:val="2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400"/>
    </w:pPr>
    <w:rPr>
      <w:rFonts w:ascii="Times New Roman" w:eastAsia="Times New Roman" w:hAnsi="Times New Roman" w:cs="Times New Roman"/>
      <w:i/>
      <w:iCs/>
      <w:color w:val="131315"/>
    </w:rPr>
  </w:style>
  <w:style w:type="paragraph" w:customStyle="1" w:styleId="Vnbnnidung30">
    <w:name w:val="Văn bản nội dung (3)"/>
    <w:basedOn w:val="Normal"/>
    <w:link w:val="Vnbnnidung3"/>
    <w:pPr>
      <w:ind w:left="830"/>
    </w:pPr>
    <w:rPr>
      <w:rFonts w:ascii="Times New Roman" w:eastAsia="Times New Roman" w:hAnsi="Times New Roman" w:cs="Times New Roman"/>
      <w:color w:val="131315"/>
      <w:sz w:val="20"/>
      <w:szCs w:val="20"/>
    </w:rPr>
  </w:style>
  <w:style w:type="paragraph" w:customStyle="1" w:styleId="Vnbnnidung50">
    <w:name w:val="Văn bản nội dung (5)"/>
    <w:basedOn w:val="Normal"/>
    <w:link w:val="Vnbnnidung5"/>
    <w:rPr>
      <w:rFonts w:ascii="Arial" w:eastAsia="Arial" w:hAnsi="Arial" w:cs="Arial"/>
      <w:sz w:val="42"/>
      <w:szCs w:val="42"/>
    </w:rPr>
  </w:style>
  <w:style w:type="paragraph" w:customStyle="1" w:styleId="Vnbnnidung20">
    <w:name w:val="Văn bản nội dung (2)"/>
    <w:basedOn w:val="Normal"/>
    <w:link w:val="Vnbnnidung2"/>
    <w:pPr>
      <w:spacing w:line="209" w:lineRule="auto"/>
    </w:pPr>
    <w:rPr>
      <w:rFonts w:ascii="Arial" w:eastAsia="Arial" w:hAnsi="Arial" w:cs="Arial"/>
      <w:sz w:val="13"/>
      <w:szCs w:val="13"/>
    </w:rPr>
  </w:style>
  <w:style w:type="paragraph" w:customStyle="1" w:styleId="Vnbnnidung40">
    <w:name w:val="Văn bản nội dung (4)"/>
    <w:basedOn w:val="Normal"/>
    <w:link w:val="Vnbnnidung4"/>
    <w:pPr>
      <w:spacing w:line="180" w:lineRule="auto"/>
    </w:pPr>
    <w:rPr>
      <w:rFonts w:ascii="Arial" w:eastAsia="Arial" w:hAnsi="Arial" w:cs="Arial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09e3zaKhx0UkCiuSuNEMtsrFkA==">CgMxLjA4AHIhMV9md1E0SUNtdDJWRUJfbzh6ZWxYZ2VGZFRuUURUMkFf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2024-07-23T03:49:00Z</dcterms:created>
  <dcterms:modified xsi:type="dcterms:W3CDTF">2024-07-24T03:12:00Z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dfa3bbe6fe284792fd2ed49cb9bf30508b8da4dd0fb9c2da626b3ac241a799b4</vt:lpwstr>
  </property>
</Properties>
</file>