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E76A6" w:rsidRPr="002D7520" w:rsidRDefault="002D7520" w:rsidP="002D7520">
      <w:pPr>
        <w:tabs>
          <w:tab w:val="left" w:pos="432"/>
        </w:tabs>
        <w:spacing w:after="120" w:line="360" w:lineRule="auto"/>
        <w:rPr>
          <w:rFonts w:ascii="Arial" w:eastAsia="Arial" w:hAnsi="Arial" w:cs="Arial"/>
          <w:b/>
          <w:color w:val="010000"/>
          <w:sz w:val="20"/>
          <w:szCs w:val="20"/>
        </w:rPr>
      </w:pPr>
      <w:bookmarkStart w:id="0" w:name="_GoBack"/>
      <w:bookmarkEnd w:id="0"/>
      <w:r w:rsidRPr="002D7520">
        <w:rPr>
          <w:rFonts w:ascii="Arial" w:hAnsi="Arial" w:cs="Arial"/>
          <w:b/>
          <w:color w:val="010000"/>
          <w:sz w:val="20"/>
        </w:rPr>
        <w:t>PAS: Board Resolution</w:t>
      </w:r>
    </w:p>
    <w:p w14:paraId="00000002" w14:textId="3C60EF4D" w:rsidR="000E76A6" w:rsidRPr="002D7520" w:rsidRDefault="002D7520" w:rsidP="002D7520">
      <w:pPr>
        <w:tabs>
          <w:tab w:val="left" w:pos="432"/>
        </w:tabs>
        <w:spacing w:after="120" w:line="360" w:lineRule="auto"/>
        <w:rPr>
          <w:rFonts w:ascii="Arial" w:eastAsia="Arial" w:hAnsi="Arial" w:cs="Arial"/>
          <w:color w:val="010000"/>
          <w:sz w:val="20"/>
          <w:szCs w:val="20"/>
        </w:rPr>
      </w:pPr>
      <w:r w:rsidRPr="002D7520">
        <w:rPr>
          <w:rFonts w:ascii="Arial" w:hAnsi="Arial" w:cs="Arial"/>
          <w:color w:val="010000"/>
          <w:sz w:val="20"/>
        </w:rPr>
        <w:t>On July 18, 2024, Phuong Anh International Joint Stock Company announced Resolution No. 14/2024/NQ-HDQT-PAS on approving the signing of a credit contract with Sai Gon - Hanoi Commercial Joint Stock Bank - Vinh Phuc Branch as follows:</w:t>
      </w:r>
    </w:p>
    <w:p w14:paraId="00000003" w14:textId="77777777" w:rsidR="000E76A6" w:rsidRPr="002D7520" w:rsidRDefault="002D7520" w:rsidP="002D7520">
      <w:pPr>
        <w:tabs>
          <w:tab w:val="left" w:pos="432"/>
        </w:tabs>
        <w:spacing w:after="120" w:line="360" w:lineRule="auto"/>
        <w:rPr>
          <w:rFonts w:ascii="Arial" w:eastAsia="Arial" w:hAnsi="Arial" w:cs="Arial"/>
          <w:color w:val="010000"/>
          <w:sz w:val="20"/>
          <w:szCs w:val="20"/>
        </w:rPr>
      </w:pPr>
      <w:r w:rsidRPr="002D7520">
        <w:rPr>
          <w:rFonts w:ascii="Arial" w:hAnsi="Arial" w:cs="Arial"/>
          <w:color w:val="010000"/>
          <w:sz w:val="20"/>
        </w:rPr>
        <w:t>‎‎Article 1. Approve the following contents:</w:t>
      </w:r>
    </w:p>
    <w:p w14:paraId="00000004" w14:textId="4EC22FBA" w:rsidR="000E76A6" w:rsidRPr="002D7520" w:rsidRDefault="002D7520" w:rsidP="002D7520">
      <w:pPr>
        <w:numPr>
          <w:ilvl w:val="0"/>
          <w:numId w:val="1"/>
        </w:numPr>
        <w:pBdr>
          <w:top w:val="nil"/>
          <w:left w:val="nil"/>
          <w:bottom w:val="nil"/>
          <w:right w:val="nil"/>
          <w:between w:val="nil"/>
        </w:pBdr>
        <w:tabs>
          <w:tab w:val="left" w:pos="349"/>
          <w:tab w:val="left" w:pos="432"/>
        </w:tabs>
        <w:spacing w:after="120" w:line="360" w:lineRule="auto"/>
        <w:ind w:left="0" w:firstLine="0"/>
        <w:rPr>
          <w:rFonts w:ascii="Arial" w:eastAsia="Arial" w:hAnsi="Arial" w:cs="Arial"/>
          <w:color w:val="010000"/>
          <w:sz w:val="20"/>
          <w:szCs w:val="20"/>
        </w:rPr>
      </w:pPr>
      <w:bookmarkStart w:id="1" w:name="_heading=h.gjdgxs"/>
      <w:bookmarkEnd w:id="1"/>
      <w:r w:rsidRPr="002D7520">
        <w:rPr>
          <w:rFonts w:ascii="Arial" w:hAnsi="Arial" w:cs="Arial"/>
          <w:color w:val="010000"/>
          <w:sz w:val="20"/>
        </w:rPr>
        <w:t xml:space="preserve">Authorize Mr. Nguyen Hung Cuong holding the position of Chair of the Board of Directors of the Company to represent the Company in implementing transaction relationships: Open accounts for payment deposits and payment transactions, guarantees, credit loans and loan withdrawals, international payments such as opening import and export L/Cs with loans and own capital, and other banking services with Sai Gon - Hanoi Commercial Joint Stock Bank - Vinh Phuc Branch. </w:t>
      </w:r>
    </w:p>
    <w:p w14:paraId="00000005" w14:textId="0AADC179" w:rsidR="000E76A6" w:rsidRPr="002D7520" w:rsidRDefault="002D7520" w:rsidP="002D7520">
      <w:pPr>
        <w:numPr>
          <w:ilvl w:val="0"/>
          <w:numId w:val="1"/>
        </w:numPr>
        <w:pBdr>
          <w:top w:val="nil"/>
          <w:left w:val="nil"/>
          <w:bottom w:val="nil"/>
          <w:right w:val="nil"/>
          <w:between w:val="nil"/>
        </w:pBdr>
        <w:tabs>
          <w:tab w:val="left" w:pos="358"/>
          <w:tab w:val="left" w:pos="432"/>
        </w:tabs>
        <w:spacing w:after="120" w:line="360" w:lineRule="auto"/>
        <w:ind w:left="0" w:firstLine="0"/>
        <w:rPr>
          <w:rFonts w:ascii="Arial" w:eastAsia="Arial" w:hAnsi="Arial" w:cs="Arial"/>
          <w:color w:val="010000"/>
          <w:sz w:val="20"/>
          <w:szCs w:val="20"/>
        </w:rPr>
      </w:pPr>
      <w:r w:rsidRPr="002D7520">
        <w:rPr>
          <w:rFonts w:ascii="Arial" w:hAnsi="Arial" w:cs="Arial"/>
          <w:color w:val="010000"/>
          <w:sz w:val="20"/>
        </w:rPr>
        <w:t>Mr. Nguyen Hung Cuong has full authority and responsibility for calculating and planning the implementation of working capital loans, investment in fixed assets, international payments, requests for guarantee issuance, etc. and other credit activities for the Company at Sai Gon - Hanoi Commercial Joint Stock Bank - Vinh Phuc Branch with a total balance not exceeding VND30,000,000,000 or equivalent foreign currency.</w:t>
      </w:r>
    </w:p>
    <w:p w14:paraId="00000006" w14:textId="46E3FCB3" w:rsidR="000E76A6" w:rsidRPr="002D7520" w:rsidRDefault="002D7520" w:rsidP="002D7520">
      <w:pPr>
        <w:numPr>
          <w:ilvl w:val="0"/>
          <w:numId w:val="1"/>
        </w:numPr>
        <w:pBdr>
          <w:top w:val="nil"/>
          <w:left w:val="nil"/>
          <w:bottom w:val="nil"/>
          <w:right w:val="nil"/>
          <w:between w:val="nil"/>
        </w:pBdr>
        <w:tabs>
          <w:tab w:val="left" w:pos="358"/>
          <w:tab w:val="left" w:pos="432"/>
        </w:tabs>
        <w:spacing w:after="120" w:line="360" w:lineRule="auto"/>
        <w:ind w:left="0" w:firstLine="0"/>
        <w:rPr>
          <w:rFonts w:ascii="Arial" w:eastAsia="Arial" w:hAnsi="Arial" w:cs="Arial"/>
          <w:color w:val="010000"/>
          <w:sz w:val="20"/>
          <w:szCs w:val="20"/>
        </w:rPr>
      </w:pPr>
      <w:r w:rsidRPr="002D7520">
        <w:rPr>
          <w:rFonts w:ascii="Arial" w:hAnsi="Arial" w:cs="Arial"/>
          <w:color w:val="010000"/>
          <w:sz w:val="20"/>
        </w:rPr>
        <w:t>To ensure the Company's transactions at the Bank, the Company authorized Mr. Nguyen Hung Cuong to represent the Company to use assets under the ownership of the Company, assets under the ownership of another individual/Company that that individual/Company agrees to guarantee for the Company (including cash assets) as collateral, mortgage, or guarantee to secure loans and other financial obligations (if any) to the Bank during the process of the Company's transaction relationships at the Bank.</w:t>
      </w:r>
    </w:p>
    <w:p w14:paraId="00000007" w14:textId="33622C48" w:rsidR="000E76A6" w:rsidRPr="002D7520" w:rsidRDefault="002D7520" w:rsidP="002D7520">
      <w:pPr>
        <w:tabs>
          <w:tab w:val="left" w:pos="432"/>
        </w:tabs>
        <w:spacing w:after="120" w:line="360" w:lineRule="auto"/>
        <w:rPr>
          <w:rFonts w:ascii="Arial" w:eastAsia="Arial" w:hAnsi="Arial" w:cs="Arial"/>
          <w:color w:val="010000"/>
          <w:sz w:val="20"/>
          <w:szCs w:val="20"/>
        </w:rPr>
      </w:pPr>
      <w:r w:rsidRPr="002D7520">
        <w:rPr>
          <w:rFonts w:ascii="Arial" w:hAnsi="Arial" w:cs="Arial"/>
          <w:color w:val="010000"/>
          <w:sz w:val="20"/>
        </w:rPr>
        <w:t>In case of a forced sale of collateral used to guarantee the Company's loan/credit granting the Bank, the Company will be responsible for compensating the guarantors/mortgagors according to the agreement.</w:t>
      </w:r>
    </w:p>
    <w:p w14:paraId="00000008" w14:textId="77777777" w:rsidR="000E76A6" w:rsidRPr="002D7520" w:rsidRDefault="002D7520" w:rsidP="002D7520">
      <w:pPr>
        <w:numPr>
          <w:ilvl w:val="0"/>
          <w:numId w:val="1"/>
        </w:numPr>
        <w:pBdr>
          <w:top w:val="nil"/>
          <w:left w:val="nil"/>
          <w:bottom w:val="nil"/>
          <w:right w:val="nil"/>
          <w:between w:val="nil"/>
        </w:pBdr>
        <w:tabs>
          <w:tab w:val="left" w:pos="362"/>
          <w:tab w:val="left" w:pos="432"/>
        </w:tabs>
        <w:spacing w:after="120" w:line="360" w:lineRule="auto"/>
        <w:ind w:left="0" w:firstLine="0"/>
        <w:rPr>
          <w:rFonts w:ascii="Arial" w:eastAsia="Arial" w:hAnsi="Arial" w:cs="Arial"/>
          <w:color w:val="010000"/>
          <w:sz w:val="20"/>
          <w:szCs w:val="20"/>
        </w:rPr>
      </w:pPr>
      <w:r w:rsidRPr="002D7520">
        <w:rPr>
          <w:rFonts w:ascii="Arial" w:hAnsi="Arial" w:cs="Arial"/>
          <w:color w:val="010000"/>
          <w:sz w:val="20"/>
        </w:rPr>
        <w:t>Authorize Mr. Nguyen Hung Cuong to represent the Company to use assets owned by the Company (including cash assets) as collateral, mortgage, or guarantee for a third party to borrow capital, request for guarantee granting, etc. for the Bank throughout the process of arising transactional relationships.</w:t>
      </w:r>
    </w:p>
    <w:p w14:paraId="00000009" w14:textId="77777777" w:rsidR="000E76A6" w:rsidRPr="002D7520" w:rsidRDefault="002D7520" w:rsidP="002D7520">
      <w:pPr>
        <w:numPr>
          <w:ilvl w:val="0"/>
          <w:numId w:val="1"/>
        </w:numPr>
        <w:pBdr>
          <w:top w:val="nil"/>
          <w:left w:val="nil"/>
          <w:bottom w:val="nil"/>
          <w:right w:val="nil"/>
          <w:between w:val="nil"/>
        </w:pBdr>
        <w:tabs>
          <w:tab w:val="left" w:pos="362"/>
          <w:tab w:val="left" w:pos="432"/>
        </w:tabs>
        <w:spacing w:after="120" w:line="360" w:lineRule="auto"/>
        <w:ind w:left="0" w:firstLine="0"/>
        <w:rPr>
          <w:rFonts w:ascii="Arial" w:eastAsia="Arial" w:hAnsi="Arial" w:cs="Arial"/>
          <w:color w:val="010000"/>
          <w:sz w:val="20"/>
          <w:szCs w:val="20"/>
        </w:rPr>
      </w:pPr>
      <w:r w:rsidRPr="002D7520">
        <w:rPr>
          <w:rFonts w:ascii="Arial" w:hAnsi="Arial" w:cs="Arial"/>
          <w:color w:val="010000"/>
          <w:sz w:val="20"/>
        </w:rPr>
        <w:t>Shareholders contributing capital regardless of capital contribution rate, commit to focusing all revenue sources of proposed credit granting plans/projects at the Bank and their other legal revenue sources to prioritize repayment for the loans/guarantees/other financial obligations arising (if any) at Sai Gon - Hanoi Commercial Joint Stock Bank - Vinh Phuc Branch before distributing profit and paying other debt obligations.</w:t>
      </w:r>
    </w:p>
    <w:p w14:paraId="0000000A" w14:textId="77777777" w:rsidR="000E76A6" w:rsidRPr="002D7520" w:rsidRDefault="002D7520" w:rsidP="002D7520">
      <w:pPr>
        <w:numPr>
          <w:ilvl w:val="0"/>
          <w:numId w:val="1"/>
        </w:numPr>
        <w:pBdr>
          <w:top w:val="nil"/>
          <w:left w:val="nil"/>
          <w:bottom w:val="nil"/>
          <w:right w:val="nil"/>
          <w:between w:val="nil"/>
        </w:pBdr>
        <w:tabs>
          <w:tab w:val="left" w:pos="433"/>
        </w:tabs>
        <w:spacing w:after="120" w:line="360" w:lineRule="auto"/>
        <w:ind w:left="0" w:firstLine="0"/>
        <w:rPr>
          <w:rFonts w:ascii="Arial" w:eastAsia="Arial" w:hAnsi="Arial" w:cs="Arial"/>
          <w:color w:val="010000"/>
          <w:sz w:val="20"/>
          <w:szCs w:val="20"/>
        </w:rPr>
      </w:pPr>
      <w:r w:rsidRPr="002D7520">
        <w:rPr>
          <w:rFonts w:ascii="Arial" w:hAnsi="Arial" w:cs="Arial"/>
          <w:color w:val="010000"/>
          <w:sz w:val="20"/>
        </w:rPr>
        <w:t>During the authorization period below, Mr. Nguyen Hung Cuong is allowed to authorize a third party within the company to carry out one or more contents authorized by the Board of Directors to Mr. Nguyen Hung Cuong mentioned above. In this case, authorization must be prepared in a specific document and sent to the Bank for notification immediately after arising.</w:t>
      </w:r>
    </w:p>
    <w:p w14:paraId="0000000B" w14:textId="77777777" w:rsidR="000E76A6" w:rsidRPr="002D7520" w:rsidRDefault="002D7520" w:rsidP="002D7520">
      <w:pPr>
        <w:tabs>
          <w:tab w:val="left" w:pos="432"/>
        </w:tabs>
        <w:spacing w:after="120" w:line="360" w:lineRule="auto"/>
        <w:rPr>
          <w:rFonts w:ascii="Arial" w:eastAsia="Arial" w:hAnsi="Arial" w:cs="Arial"/>
          <w:color w:val="010000"/>
          <w:sz w:val="20"/>
          <w:szCs w:val="20"/>
        </w:rPr>
      </w:pPr>
      <w:r w:rsidRPr="002D7520">
        <w:rPr>
          <w:rFonts w:ascii="Arial" w:hAnsi="Arial" w:cs="Arial"/>
          <w:color w:val="010000"/>
          <w:sz w:val="20"/>
        </w:rPr>
        <w:lastRenderedPageBreak/>
        <w:t>‎‎Article 2. This Resolution takes effect from the date of its signing.</w:t>
      </w:r>
    </w:p>
    <w:p w14:paraId="0000000C" w14:textId="77777777" w:rsidR="000E76A6" w:rsidRPr="002D7520" w:rsidRDefault="002D7520" w:rsidP="002D7520">
      <w:pPr>
        <w:tabs>
          <w:tab w:val="left" w:pos="432"/>
        </w:tabs>
        <w:spacing w:after="120" w:line="360" w:lineRule="auto"/>
        <w:rPr>
          <w:rFonts w:ascii="Arial" w:eastAsia="Arial" w:hAnsi="Arial" w:cs="Arial"/>
          <w:color w:val="010000"/>
          <w:sz w:val="20"/>
          <w:szCs w:val="20"/>
        </w:rPr>
      </w:pPr>
      <w:r w:rsidRPr="002D7520">
        <w:rPr>
          <w:rFonts w:ascii="Arial" w:hAnsi="Arial" w:cs="Arial"/>
          <w:color w:val="010000"/>
          <w:sz w:val="20"/>
        </w:rPr>
        <w:t>Members of the Board of Directors, relevant Departments/Divisions/Units/Individuals of the Company are responsible for the implementation of this Resolution.</w:t>
      </w:r>
    </w:p>
    <w:sectPr w:rsidR="000E76A6" w:rsidRPr="002D7520" w:rsidSect="002D752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A7D26"/>
    <w:multiLevelType w:val="multilevel"/>
    <w:tmpl w:val="20C23E1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A6"/>
    <w:rsid w:val="000E76A6"/>
    <w:rsid w:val="002D7520"/>
    <w:rsid w:val="00F7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356B6"/>
  <w15:docId w15:val="{DDDC8E0A-741B-4676-B070-1E321F4A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24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nLhuQHAk2lP3FfM/WsAF9Y0Q==">CgMxLjAyCGguZ2pkZ3hzOAByITF5enhZcW9HQTl6VWR4czlyRVp2RWNST1NDNVQ0TTVBYQ==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2024-07-24T02:52:00Z</dcterms:created>
  <dcterms:modified xsi:type="dcterms:W3CDTF">2024-07-24T02:52:00Z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4902382cff965acef9a923e757564710601312ee4dbb63e7412e8501c58552c7</vt:lpwstr>
  </property>
</Properties>
</file>