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41D6" w:rsidRPr="00FB4818" w:rsidRDefault="00A32F5F" w:rsidP="003A52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B4818">
        <w:rPr>
          <w:rFonts w:ascii="Arial" w:hAnsi="Arial" w:cs="Arial"/>
          <w:b/>
          <w:color w:val="010000"/>
          <w:sz w:val="20"/>
        </w:rPr>
        <w:t>KSV: Board Resolution</w:t>
      </w:r>
    </w:p>
    <w:p w14:paraId="00000002" w14:textId="5A63EA61" w:rsidR="002D41D6" w:rsidRPr="00FB4818" w:rsidRDefault="00A32F5F" w:rsidP="003A52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 xml:space="preserve">On July 23, 2024, </w:t>
      </w:r>
      <w:proofErr w:type="spellStart"/>
      <w:r w:rsidRPr="00FB4818">
        <w:rPr>
          <w:rFonts w:ascii="Arial" w:hAnsi="Arial" w:cs="Arial"/>
          <w:color w:val="010000"/>
          <w:sz w:val="20"/>
        </w:rPr>
        <w:t>Vinacomin</w:t>
      </w:r>
      <w:proofErr w:type="spellEnd"/>
      <w:r w:rsidRPr="00FB4818">
        <w:rPr>
          <w:rFonts w:ascii="Arial" w:hAnsi="Arial" w:cs="Arial"/>
          <w:color w:val="010000"/>
          <w:sz w:val="20"/>
        </w:rPr>
        <w:t xml:space="preserve"> - Minerals Holding Corporation announced Resolution </w:t>
      </w:r>
      <w:r w:rsidR="008E49FA" w:rsidRPr="00FB4818">
        <w:rPr>
          <w:rFonts w:ascii="Arial" w:hAnsi="Arial" w:cs="Arial"/>
          <w:color w:val="010000"/>
          <w:sz w:val="20"/>
        </w:rPr>
        <w:t xml:space="preserve">No. </w:t>
      </w:r>
      <w:r w:rsidRPr="00FB4818">
        <w:rPr>
          <w:rFonts w:ascii="Arial" w:hAnsi="Arial" w:cs="Arial"/>
          <w:color w:val="010000"/>
          <w:sz w:val="20"/>
        </w:rPr>
        <w:t>1755/NQ-VIMICO as follows:</w:t>
      </w:r>
    </w:p>
    <w:p w14:paraId="00000003" w14:textId="0B2F10EA" w:rsidR="002D41D6" w:rsidRPr="00FB4818" w:rsidRDefault="00A32F5F" w:rsidP="003A52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 xml:space="preserve">‎‎Article 1. The Board of Directors of </w:t>
      </w:r>
      <w:proofErr w:type="spellStart"/>
      <w:r w:rsidRPr="00FB4818">
        <w:rPr>
          <w:rFonts w:ascii="Arial" w:hAnsi="Arial" w:cs="Arial"/>
          <w:color w:val="010000"/>
          <w:sz w:val="20"/>
        </w:rPr>
        <w:t>Vinacomin</w:t>
      </w:r>
      <w:proofErr w:type="spellEnd"/>
      <w:r w:rsidRPr="00FB4818">
        <w:rPr>
          <w:rFonts w:ascii="Arial" w:hAnsi="Arial" w:cs="Arial"/>
          <w:color w:val="010000"/>
          <w:sz w:val="20"/>
        </w:rPr>
        <w:t xml:space="preserve"> - Minerals Holding Corporatio</w:t>
      </w:r>
      <w:r w:rsidR="00FB4818" w:rsidRPr="00FB4818">
        <w:rPr>
          <w:rFonts w:ascii="Arial" w:hAnsi="Arial" w:cs="Arial"/>
          <w:color w:val="010000"/>
          <w:sz w:val="20"/>
        </w:rPr>
        <w:t xml:space="preserve">n </w:t>
      </w:r>
      <w:r w:rsidR="00FB4818" w:rsidRPr="00FB4818">
        <w:rPr>
          <w:rFonts w:ascii="Arial" w:hAnsi="Arial" w:cs="Arial"/>
          <w:color w:val="010000"/>
          <w:sz w:val="20"/>
          <w:lang w:val="vi-VN"/>
        </w:rPr>
        <w:t>approved</w:t>
      </w:r>
      <w:r w:rsidRPr="00FB4818">
        <w:rPr>
          <w:rFonts w:ascii="Arial" w:hAnsi="Arial" w:cs="Arial"/>
          <w:color w:val="010000"/>
          <w:sz w:val="20"/>
        </w:rPr>
        <w:t xml:space="preserve"> the plan on dividend payment 2023 in cash to shareholders of </w:t>
      </w:r>
      <w:proofErr w:type="spellStart"/>
      <w:r w:rsidRPr="00FB4818">
        <w:rPr>
          <w:rFonts w:ascii="Arial" w:hAnsi="Arial" w:cs="Arial"/>
          <w:color w:val="010000"/>
          <w:sz w:val="20"/>
        </w:rPr>
        <w:t>Vinacomin</w:t>
      </w:r>
      <w:proofErr w:type="spellEnd"/>
      <w:r w:rsidRPr="00FB4818">
        <w:rPr>
          <w:rFonts w:ascii="Arial" w:hAnsi="Arial" w:cs="Arial"/>
          <w:color w:val="010000"/>
          <w:sz w:val="20"/>
        </w:rPr>
        <w:t xml:space="preserve"> - Minerals Holding Corporation as follows:</w:t>
      </w:r>
    </w:p>
    <w:p w14:paraId="00000004" w14:textId="77777777" w:rsidR="002D41D6" w:rsidRPr="00FB4818" w:rsidRDefault="00A32F5F" w:rsidP="003A5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>Payment method: Dividend payment in cash.</w:t>
      </w:r>
    </w:p>
    <w:p w14:paraId="00000005" w14:textId="00B29273" w:rsidR="002D41D6" w:rsidRPr="00FB4818" w:rsidRDefault="00A32F5F" w:rsidP="003A5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>Exercise rate: 5%/share (</w:t>
      </w:r>
      <w:r w:rsidR="008E49FA" w:rsidRPr="00FB4818">
        <w:rPr>
          <w:rFonts w:ascii="Arial" w:hAnsi="Arial" w:cs="Arial"/>
          <w:color w:val="010000"/>
          <w:sz w:val="20"/>
        </w:rPr>
        <w:t>s</w:t>
      </w:r>
      <w:r w:rsidRPr="00FB4818">
        <w:rPr>
          <w:rFonts w:ascii="Arial" w:hAnsi="Arial" w:cs="Arial"/>
          <w:color w:val="010000"/>
          <w:sz w:val="20"/>
        </w:rPr>
        <w:t>hareholders receive VND500 for every share they own)</w:t>
      </w:r>
    </w:p>
    <w:p w14:paraId="00000006" w14:textId="77777777" w:rsidR="002D41D6" w:rsidRPr="00FB4818" w:rsidRDefault="00A32F5F" w:rsidP="003A5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>Record date for the list of shareholders: August 15, 2024.</w:t>
      </w:r>
    </w:p>
    <w:p w14:paraId="00000007" w14:textId="77777777" w:rsidR="002D41D6" w:rsidRPr="00FB4818" w:rsidRDefault="00A32F5F" w:rsidP="003A5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>Date of announcement of the dividend payment: August 20, 2024.</w:t>
      </w:r>
    </w:p>
    <w:p w14:paraId="00000008" w14:textId="77777777" w:rsidR="002D41D6" w:rsidRPr="00FB4818" w:rsidRDefault="00A32F5F" w:rsidP="003A5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>Starting date of the dividend payment: September 05, 2024.</w:t>
      </w:r>
    </w:p>
    <w:p w14:paraId="00000009" w14:textId="57E29259" w:rsidR="002D41D6" w:rsidRPr="00FB4818" w:rsidRDefault="008E49FA" w:rsidP="003A5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>Implementation location:</w:t>
      </w:r>
    </w:p>
    <w:p w14:paraId="0000000A" w14:textId="3D0BE38A" w:rsidR="002D41D6" w:rsidRPr="00FB4818" w:rsidRDefault="00A32F5F" w:rsidP="003A52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 xml:space="preserve">For deposited securities: </w:t>
      </w:r>
      <w:r w:rsidR="008E49FA" w:rsidRPr="00FB4818">
        <w:rPr>
          <w:rFonts w:ascii="Arial" w:hAnsi="Arial" w:cs="Arial"/>
          <w:color w:val="010000"/>
          <w:sz w:val="20"/>
        </w:rPr>
        <w:t>Shareholders</w:t>
      </w:r>
      <w:r w:rsidRPr="00FB4818">
        <w:rPr>
          <w:rFonts w:ascii="Arial" w:hAnsi="Arial" w:cs="Arial"/>
          <w:color w:val="010000"/>
          <w:sz w:val="20"/>
        </w:rPr>
        <w:t xml:space="preserve"> carry out procedures to receive dividends at Depository Members where depository accounts </w:t>
      </w:r>
      <w:r w:rsidR="008E49FA" w:rsidRPr="00FB4818">
        <w:rPr>
          <w:rFonts w:ascii="Arial" w:hAnsi="Arial" w:cs="Arial"/>
          <w:color w:val="010000"/>
          <w:sz w:val="20"/>
        </w:rPr>
        <w:t>were</w:t>
      </w:r>
      <w:r w:rsidRPr="00FB4818">
        <w:rPr>
          <w:rFonts w:ascii="Arial" w:hAnsi="Arial" w:cs="Arial"/>
          <w:color w:val="010000"/>
          <w:sz w:val="20"/>
        </w:rPr>
        <w:t xml:space="preserve"> opened.</w:t>
      </w:r>
    </w:p>
    <w:p w14:paraId="0000000B" w14:textId="77777777" w:rsidR="002D41D6" w:rsidRPr="00FB4818" w:rsidRDefault="00A32F5F" w:rsidP="003A52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FB4818">
        <w:rPr>
          <w:rFonts w:ascii="Arial" w:hAnsi="Arial" w:cs="Arial"/>
          <w:color w:val="010000"/>
          <w:sz w:val="20"/>
        </w:rPr>
        <w:t>undeposited</w:t>
      </w:r>
      <w:proofErr w:type="spellEnd"/>
      <w:r w:rsidRPr="00FB4818">
        <w:rPr>
          <w:rFonts w:ascii="Arial" w:hAnsi="Arial" w:cs="Arial"/>
          <w:color w:val="010000"/>
          <w:sz w:val="20"/>
        </w:rPr>
        <w:t xml:space="preserve"> securities:</w:t>
      </w:r>
    </w:p>
    <w:p w14:paraId="0000000C" w14:textId="13606E52" w:rsidR="002D41D6" w:rsidRPr="00FB4818" w:rsidRDefault="008E49FA" w:rsidP="003A5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 xml:space="preserve">Shareholders carry out procedures to receive dividends at the Finance and Accounting Department of </w:t>
      </w:r>
      <w:proofErr w:type="spellStart"/>
      <w:r w:rsidRPr="00FB4818">
        <w:rPr>
          <w:rFonts w:ascii="Arial" w:hAnsi="Arial" w:cs="Arial"/>
          <w:color w:val="010000"/>
          <w:sz w:val="20"/>
        </w:rPr>
        <w:t>Vinacomin</w:t>
      </w:r>
      <w:proofErr w:type="spellEnd"/>
      <w:r w:rsidRPr="00FB4818">
        <w:rPr>
          <w:rFonts w:ascii="Arial" w:hAnsi="Arial" w:cs="Arial"/>
          <w:color w:val="010000"/>
          <w:sz w:val="20"/>
        </w:rPr>
        <w:t xml:space="preserve"> - Minerals Holding Corporatio</w:t>
      </w:r>
      <w:r w:rsidR="00FB4818" w:rsidRPr="00FB4818">
        <w:rPr>
          <w:rFonts w:ascii="Arial" w:hAnsi="Arial" w:cs="Arial"/>
          <w:color w:val="010000"/>
          <w:sz w:val="20"/>
        </w:rPr>
        <w:t>n</w:t>
      </w:r>
      <w:r w:rsidR="00FB4818" w:rsidRPr="00FB4818">
        <w:rPr>
          <w:rFonts w:ascii="Arial" w:hAnsi="Arial" w:cs="Arial"/>
          <w:color w:val="010000"/>
          <w:sz w:val="20"/>
          <w:lang w:val="vi-VN"/>
        </w:rPr>
        <w:t xml:space="preserve"> (Room No.406, </w:t>
      </w:r>
      <w:r w:rsidR="00FB4818" w:rsidRPr="00FB4818">
        <w:rPr>
          <w:rFonts w:ascii="Arial" w:hAnsi="Arial" w:cs="Arial"/>
          <w:color w:val="010000"/>
          <w:sz w:val="20"/>
        </w:rPr>
        <w:t xml:space="preserve">Headquarters of </w:t>
      </w:r>
      <w:proofErr w:type="spellStart"/>
      <w:r w:rsidR="00FB4818" w:rsidRPr="00FB4818">
        <w:rPr>
          <w:rFonts w:ascii="Arial" w:hAnsi="Arial" w:cs="Arial"/>
          <w:color w:val="010000"/>
          <w:sz w:val="20"/>
        </w:rPr>
        <w:t>Vinacomin</w:t>
      </w:r>
      <w:proofErr w:type="spellEnd"/>
      <w:r w:rsidR="00FB4818" w:rsidRPr="00FB4818">
        <w:rPr>
          <w:rFonts w:ascii="Arial" w:hAnsi="Arial" w:cs="Arial"/>
          <w:color w:val="010000"/>
          <w:sz w:val="20"/>
        </w:rPr>
        <w:t xml:space="preserve"> -</w:t>
      </w:r>
      <w:r w:rsidR="00A32F5F">
        <w:rPr>
          <w:rFonts w:ascii="Arial" w:hAnsi="Arial" w:cs="Arial"/>
          <w:color w:val="010000"/>
          <w:sz w:val="20"/>
        </w:rPr>
        <w:t xml:space="preserve"> </w:t>
      </w:r>
      <w:r w:rsidR="00FB4818" w:rsidRPr="00FB4818">
        <w:rPr>
          <w:rFonts w:ascii="Arial" w:hAnsi="Arial" w:cs="Arial"/>
          <w:color w:val="010000"/>
          <w:sz w:val="20"/>
        </w:rPr>
        <w:t xml:space="preserve"> Minerals Holding Corporation, </w:t>
      </w:r>
      <w:r w:rsidRPr="00FB4818">
        <w:rPr>
          <w:rFonts w:ascii="Arial" w:hAnsi="Arial" w:cs="Arial"/>
          <w:color w:val="010000"/>
          <w:sz w:val="20"/>
        </w:rPr>
        <w:t xml:space="preserve">No. 193 Nguyen </w:t>
      </w:r>
      <w:proofErr w:type="spellStart"/>
      <w:r w:rsidRPr="00FB4818">
        <w:rPr>
          <w:rFonts w:ascii="Arial" w:hAnsi="Arial" w:cs="Arial"/>
          <w:color w:val="010000"/>
          <w:sz w:val="20"/>
        </w:rPr>
        <w:t>Huy</w:t>
      </w:r>
      <w:proofErr w:type="spellEnd"/>
      <w:r w:rsidRPr="00FB4818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B4818">
        <w:rPr>
          <w:rFonts w:ascii="Arial" w:hAnsi="Arial" w:cs="Arial"/>
          <w:color w:val="010000"/>
          <w:sz w:val="20"/>
        </w:rPr>
        <w:t>Tuong</w:t>
      </w:r>
      <w:proofErr w:type="spellEnd"/>
      <w:r w:rsidRPr="00FB4818">
        <w:rPr>
          <w:rFonts w:ascii="Arial" w:hAnsi="Arial" w:cs="Arial"/>
          <w:color w:val="010000"/>
          <w:sz w:val="20"/>
        </w:rPr>
        <w:t xml:space="preserve"> Street, Thanh Xuan </w:t>
      </w:r>
      <w:proofErr w:type="spellStart"/>
      <w:r w:rsidRPr="00FB4818">
        <w:rPr>
          <w:rFonts w:ascii="Arial" w:hAnsi="Arial" w:cs="Arial"/>
          <w:color w:val="010000"/>
          <w:sz w:val="20"/>
        </w:rPr>
        <w:t>Trung</w:t>
      </w:r>
      <w:proofErr w:type="spellEnd"/>
      <w:r w:rsidRPr="00FB4818">
        <w:rPr>
          <w:rFonts w:ascii="Arial" w:hAnsi="Arial" w:cs="Arial"/>
          <w:color w:val="010000"/>
          <w:sz w:val="20"/>
        </w:rPr>
        <w:t xml:space="preserve"> Ward, Thanh Xuan District, Hanoi).</w:t>
      </w:r>
    </w:p>
    <w:p w14:paraId="0000000D" w14:textId="5EDA4241" w:rsidR="002D41D6" w:rsidRPr="00FB4818" w:rsidRDefault="00FB4818" w:rsidP="003A52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>According to</w:t>
      </w:r>
      <w:r w:rsidR="00A32F5F" w:rsidRPr="00FB4818">
        <w:rPr>
          <w:rFonts w:ascii="Arial" w:hAnsi="Arial" w:cs="Arial"/>
          <w:color w:val="010000"/>
          <w:sz w:val="20"/>
        </w:rPr>
        <w:t xml:space="preserve"> the Resolution, the General Manager organizes the implementation according to regulations.</w:t>
      </w:r>
    </w:p>
    <w:p w14:paraId="0000000E" w14:textId="77777777" w:rsidR="002D41D6" w:rsidRPr="00FB4818" w:rsidRDefault="00A32F5F" w:rsidP="003A528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818">
        <w:rPr>
          <w:rFonts w:ascii="Arial" w:hAnsi="Arial" w:cs="Arial"/>
          <w:color w:val="010000"/>
          <w:sz w:val="20"/>
        </w:rPr>
        <w:t>‎‎Article 2. Members of the Board of Directors, the General Manager, affiliated departments and individuals are responsible for implementing this Resolution./.</w:t>
      </w:r>
      <w:bookmarkEnd w:id="0"/>
    </w:p>
    <w:sectPr w:rsidR="002D41D6" w:rsidRPr="00FB4818" w:rsidSect="00FB481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C979F703-EF55-4ACC-9B6F-755ABF541F8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DC9238FD-E154-49A6-8259-D21477782451}"/>
    <w:embedItalic r:id="rId3" w:fontKey="{89D94224-C23B-4678-9A02-204D492B972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44473837-8187-47E2-B3EC-FE6F4A3DDFD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5A89BF81-90BF-4FF9-AC56-965810BFA246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C0E"/>
    <w:multiLevelType w:val="multilevel"/>
    <w:tmpl w:val="73DAD72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BD20DA"/>
    <w:multiLevelType w:val="multilevel"/>
    <w:tmpl w:val="19343C1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A2531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A2531"/>
        <w:sz w:val="20"/>
        <w:szCs w:val="20"/>
        <w:highlight w:val="white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D6"/>
    <w:rsid w:val="002D41D6"/>
    <w:rsid w:val="003A528B"/>
    <w:rsid w:val="00462A7A"/>
    <w:rsid w:val="008E49FA"/>
    <w:rsid w:val="00A32F5F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C38A8"/>
  <w15:docId w15:val="{4A40E2C0-F0F1-47EB-A6F7-BDCECC16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2531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2531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53" w:lineRule="auto"/>
    </w:pPr>
    <w:rPr>
      <w:rFonts w:ascii="Times New Roman" w:eastAsia="Times New Roman" w:hAnsi="Times New Roman" w:cs="Times New Roman"/>
      <w:color w:val="1A2531"/>
      <w:sz w:val="26"/>
      <w:szCs w:val="26"/>
    </w:rPr>
  </w:style>
  <w:style w:type="paragraph" w:customStyle="1" w:styleId="Khc0">
    <w:name w:val="Khác"/>
    <w:basedOn w:val="Normal"/>
    <w:link w:val="Khc"/>
    <w:pPr>
      <w:spacing w:line="353" w:lineRule="auto"/>
    </w:pPr>
    <w:rPr>
      <w:rFonts w:ascii="Times New Roman" w:eastAsia="Times New Roman" w:hAnsi="Times New Roman" w:cs="Times New Roman"/>
      <w:color w:val="1A2531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3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Ps/xUReFtPRnSPa1tP+pFkl51Q==">CgMxLjA4AHIhMXBrRThONHlXVTZ5N0NOV1dOWElJdi1iTDk5SlpoSWYz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2024-07-24T03:26:00Z</dcterms:created>
  <dcterms:modified xsi:type="dcterms:W3CDTF">2024-07-25T01:59:00Z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7b7fb805515b78ea42bb45ebeb0362bbc3176a855ed25f063f79cef8ded857c3</vt:lpwstr>
  </property>
</Properties>
</file>