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EF0" w:rsidRPr="004837B6" w:rsidRDefault="00176C4F" w:rsidP="00AF41B2">
      <w:pPr>
        <w:pBdr>
          <w:top w:val="nil"/>
          <w:left w:val="nil"/>
          <w:bottom w:val="nil"/>
          <w:right w:val="nil"/>
          <w:between w:val="nil"/>
        </w:pBdr>
        <w:tabs>
          <w:tab w:val="left" w:pos="432"/>
          <w:tab w:val="left" w:pos="1098"/>
        </w:tabs>
        <w:spacing w:after="120" w:line="360" w:lineRule="auto"/>
        <w:jc w:val="both"/>
        <w:rPr>
          <w:rFonts w:ascii="Arial" w:eastAsia="Arial" w:hAnsi="Arial" w:cs="Arial"/>
          <w:b/>
          <w:color w:val="010000"/>
          <w:sz w:val="20"/>
          <w:szCs w:val="20"/>
        </w:rPr>
      </w:pPr>
      <w:bookmarkStart w:id="0" w:name="_GoBack"/>
      <w:bookmarkEnd w:id="0"/>
      <w:r w:rsidRPr="004837B6">
        <w:rPr>
          <w:rFonts w:ascii="Arial" w:hAnsi="Arial" w:cs="Arial"/>
          <w:b/>
          <w:color w:val="010000"/>
          <w:sz w:val="20"/>
        </w:rPr>
        <w:t>SBB</w:t>
      </w:r>
      <w:r w:rsidR="00CB3057" w:rsidRPr="004837B6">
        <w:rPr>
          <w:rFonts w:ascii="Arial" w:hAnsi="Arial" w:cs="Arial"/>
          <w:b/>
          <w:color w:val="010000"/>
          <w:sz w:val="20"/>
        </w:rPr>
        <w:t>:</w:t>
      </w:r>
      <w:r w:rsidRPr="004837B6">
        <w:rPr>
          <w:rFonts w:ascii="Arial" w:hAnsi="Arial" w:cs="Arial"/>
          <w:b/>
          <w:color w:val="010000"/>
          <w:sz w:val="20"/>
        </w:rPr>
        <w:t xml:space="preserve"> Annual General Mandate 2024</w:t>
      </w:r>
    </w:p>
    <w:p w:rsidR="009F5EF0" w:rsidRPr="004837B6" w:rsidRDefault="00176C4F" w:rsidP="00AF41B2">
      <w:pPr>
        <w:pBdr>
          <w:top w:val="nil"/>
          <w:left w:val="nil"/>
          <w:bottom w:val="nil"/>
          <w:right w:val="nil"/>
          <w:between w:val="nil"/>
        </w:pBdr>
        <w:tabs>
          <w:tab w:val="left" w:pos="432"/>
          <w:tab w:val="left" w:pos="1098"/>
        </w:tabs>
        <w:spacing w:after="120" w:line="360" w:lineRule="auto"/>
        <w:jc w:val="both"/>
        <w:rPr>
          <w:rFonts w:ascii="Arial" w:eastAsia="Arial" w:hAnsi="Arial" w:cs="Arial"/>
          <w:color w:val="010000"/>
          <w:sz w:val="20"/>
          <w:szCs w:val="20"/>
        </w:rPr>
      </w:pPr>
      <w:r w:rsidRPr="004837B6">
        <w:rPr>
          <w:rFonts w:ascii="Arial" w:hAnsi="Arial" w:cs="Arial"/>
          <w:color w:val="010000"/>
          <w:sz w:val="20"/>
        </w:rPr>
        <w:t xml:space="preserve">On July </w:t>
      </w:r>
      <w:r w:rsidR="00EA4FD4" w:rsidRPr="004837B6">
        <w:rPr>
          <w:rFonts w:ascii="Arial" w:hAnsi="Arial" w:cs="Arial"/>
          <w:color w:val="010000"/>
          <w:sz w:val="20"/>
        </w:rPr>
        <w:t>1</w:t>
      </w:r>
      <w:r w:rsidRPr="004837B6">
        <w:rPr>
          <w:rFonts w:ascii="Arial" w:hAnsi="Arial" w:cs="Arial"/>
          <w:color w:val="010000"/>
          <w:sz w:val="20"/>
        </w:rPr>
        <w:t xml:space="preserve">8, 2024, </w:t>
      </w:r>
      <w:proofErr w:type="spellStart"/>
      <w:proofErr w:type="gramStart"/>
      <w:r w:rsidRPr="004837B6">
        <w:rPr>
          <w:rFonts w:ascii="Arial" w:hAnsi="Arial" w:cs="Arial"/>
          <w:color w:val="010000"/>
          <w:sz w:val="20"/>
        </w:rPr>
        <w:t>SaiGon</w:t>
      </w:r>
      <w:proofErr w:type="spellEnd"/>
      <w:proofErr w:type="gramEnd"/>
      <w:r w:rsidRPr="004837B6">
        <w:rPr>
          <w:rFonts w:ascii="Arial" w:hAnsi="Arial" w:cs="Arial"/>
          <w:color w:val="010000"/>
          <w:sz w:val="20"/>
        </w:rPr>
        <w:t xml:space="preserve"> Binh </w:t>
      </w:r>
      <w:proofErr w:type="spellStart"/>
      <w:r w:rsidRPr="004837B6">
        <w:rPr>
          <w:rFonts w:ascii="Arial" w:hAnsi="Arial" w:cs="Arial"/>
          <w:color w:val="010000"/>
          <w:sz w:val="20"/>
        </w:rPr>
        <w:t>Tay</w:t>
      </w:r>
      <w:proofErr w:type="spellEnd"/>
      <w:r w:rsidRPr="004837B6">
        <w:rPr>
          <w:rFonts w:ascii="Arial" w:hAnsi="Arial" w:cs="Arial"/>
          <w:color w:val="010000"/>
          <w:sz w:val="20"/>
        </w:rPr>
        <w:t xml:space="preserve"> Beer Group Joint Stock Company announced General Mandate No. 02/2024/DHDCD as follows:</w:t>
      </w:r>
    </w:p>
    <w:p w:rsidR="009F5EF0" w:rsidRPr="004837B6" w:rsidRDefault="00176C4F" w:rsidP="00AF41B2">
      <w:pPr>
        <w:pBdr>
          <w:top w:val="nil"/>
          <w:left w:val="nil"/>
          <w:bottom w:val="nil"/>
          <w:right w:val="nil"/>
          <w:between w:val="nil"/>
        </w:pBdr>
        <w:tabs>
          <w:tab w:val="left" w:pos="432"/>
          <w:tab w:val="left" w:pos="1673"/>
          <w:tab w:val="left" w:pos="4118"/>
          <w:tab w:val="left" w:pos="4287"/>
        </w:tabs>
        <w:spacing w:after="120" w:line="360" w:lineRule="auto"/>
        <w:jc w:val="both"/>
        <w:rPr>
          <w:rFonts w:ascii="Arial" w:eastAsia="Arial" w:hAnsi="Arial" w:cs="Arial"/>
          <w:color w:val="010000"/>
          <w:sz w:val="20"/>
          <w:szCs w:val="20"/>
        </w:rPr>
      </w:pPr>
      <w:proofErr w:type="gramStart"/>
      <w:r w:rsidRPr="004837B6">
        <w:rPr>
          <w:rFonts w:ascii="Arial" w:hAnsi="Arial" w:cs="Arial"/>
          <w:color w:val="010000"/>
          <w:sz w:val="20"/>
        </w:rPr>
        <w:t>‎‎Article 1.</w:t>
      </w:r>
      <w:proofErr w:type="gramEnd"/>
      <w:r w:rsidRPr="004837B6">
        <w:rPr>
          <w:rFonts w:ascii="Arial" w:hAnsi="Arial" w:cs="Arial"/>
          <w:color w:val="010000"/>
          <w:sz w:val="20"/>
        </w:rPr>
        <w:t xml:space="preserve"> Approve the Report on production and business </w:t>
      </w:r>
      <w:r w:rsidR="00EA4FD4" w:rsidRPr="004837B6">
        <w:rPr>
          <w:rFonts w:ascii="Arial" w:hAnsi="Arial" w:cs="Arial"/>
          <w:color w:val="010000"/>
          <w:sz w:val="20"/>
        </w:rPr>
        <w:t>activities</w:t>
      </w:r>
      <w:r w:rsidRPr="004837B6">
        <w:rPr>
          <w:rFonts w:ascii="Arial" w:hAnsi="Arial" w:cs="Arial"/>
          <w:color w:val="010000"/>
          <w:sz w:val="20"/>
        </w:rPr>
        <w:t xml:space="preserve"> in 2023 and Plan for 2024. </w:t>
      </w:r>
    </w:p>
    <w:p w:rsidR="009F5EF0" w:rsidRPr="004837B6"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bookmarkStart w:id="1" w:name="_heading=h.gjdgxs"/>
      <w:bookmarkEnd w:id="1"/>
      <w:r w:rsidRPr="004837B6">
        <w:rPr>
          <w:rFonts w:ascii="Arial" w:hAnsi="Arial" w:cs="Arial"/>
          <w:color w:val="010000"/>
          <w:sz w:val="20"/>
        </w:rPr>
        <w:t>Production and business results:</w:t>
      </w:r>
    </w:p>
    <w:p w:rsidR="009F5EF0" w:rsidRPr="004837B6" w:rsidRDefault="00176C4F" w:rsidP="00AF41B2">
      <w:pPr>
        <w:numPr>
          <w:ilvl w:val="0"/>
          <w:numId w:val="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4837B6">
        <w:rPr>
          <w:rFonts w:ascii="Arial" w:hAnsi="Arial" w:cs="Arial"/>
          <w:color w:val="010000"/>
          <w:sz w:val="20"/>
        </w:rPr>
        <w:t xml:space="preserve">Consolidated Financial Statements 2023 of </w:t>
      </w:r>
      <w:proofErr w:type="spellStart"/>
      <w:r w:rsidRPr="004837B6">
        <w:rPr>
          <w:rFonts w:ascii="Arial" w:hAnsi="Arial" w:cs="Arial"/>
          <w:color w:val="010000"/>
          <w:sz w:val="20"/>
        </w:rPr>
        <w:t>SaiGon</w:t>
      </w:r>
      <w:proofErr w:type="spellEnd"/>
      <w:r w:rsidRPr="004837B6">
        <w:rPr>
          <w:rFonts w:ascii="Arial" w:hAnsi="Arial" w:cs="Arial"/>
          <w:color w:val="010000"/>
          <w:sz w:val="20"/>
        </w:rPr>
        <w:t xml:space="preserve"> Binh </w:t>
      </w:r>
      <w:proofErr w:type="spellStart"/>
      <w:r w:rsidRPr="004837B6">
        <w:rPr>
          <w:rFonts w:ascii="Arial" w:hAnsi="Arial" w:cs="Arial"/>
          <w:color w:val="010000"/>
          <w:sz w:val="20"/>
        </w:rPr>
        <w:t>Tay</w:t>
      </w:r>
      <w:proofErr w:type="spellEnd"/>
      <w:r w:rsidRPr="004837B6">
        <w:rPr>
          <w:rFonts w:ascii="Arial" w:hAnsi="Arial" w:cs="Arial"/>
          <w:color w:val="010000"/>
          <w:sz w:val="20"/>
        </w:rPr>
        <w:t xml:space="preserve"> Beer Group Joint Stock Company</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6"/>
        <w:gridCol w:w="1817"/>
        <w:gridCol w:w="1070"/>
        <w:gridCol w:w="1181"/>
        <w:gridCol w:w="1151"/>
        <w:gridCol w:w="1203"/>
        <w:gridCol w:w="961"/>
        <w:gridCol w:w="1188"/>
      </w:tblGrid>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 xml:space="preserve">No. </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Targets</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Unit</w:t>
            </w:r>
          </w:p>
        </w:tc>
        <w:tc>
          <w:tcPr>
            <w:tcW w:w="654"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2022</w:t>
            </w:r>
          </w:p>
        </w:tc>
        <w:tc>
          <w:tcPr>
            <w:tcW w:w="63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Plan 2023</w:t>
            </w:r>
          </w:p>
        </w:tc>
        <w:tc>
          <w:tcPr>
            <w:tcW w:w="66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2023</w:t>
            </w:r>
          </w:p>
        </w:tc>
        <w:tc>
          <w:tcPr>
            <w:tcW w:w="53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2023/Plan 2023</w:t>
            </w:r>
          </w:p>
        </w:tc>
        <w:tc>
          <w:tcPr>
            <w:tcW w:w="64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2023/Results 2022</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1</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Output</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litter</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212.5</w:t>
            </w:r>
          </w:p>
        </w:tc>
        <w:tc>
          <w:tcPr>
            <w:tcW w:w="63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269.5</w:t>
            </w: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175.6</w:t>
            </w:r>
          </w:p>
        </w:tc>
        <w:tc>
          <w:tcPr>
            <w:tcW w:w="53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65.15%</w:t>
            </w: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80.1%</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2</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Net revenue</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2,356,649.6</w:t>
            </w:r>
          </w:p>
        </w:tc>
        <w:tc>
          <w:tcPr>
            <w:tcW w:w="63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2,923,144.2</w:t>
            </w: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2,020,187.3</w:t>
            </w:r>
          </w:p>
        </w:tc>
        <w:tc>
          <w:tcPr>
            <w:tcW w:w="53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69.11%</w:t>
            </w: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8</w:t>
            </w:r>
            <w:r w:rsidR="00336762" w:rsidRPr="004837B6">
              <w:rPr>
                <w:rFonts w:ascii="Arial" w:hAnsi="Arial" w:cs="Arial"/>
                <w:color w:val="010000"/>
                <w:sz w:val="20"/>
              </w:rPr>
              <w:t>5</w:t>
            </w:r>
            <w:r w:rsidRPr="004837B6">
              <w:rPr>
                <w:rFonts w:ascii="Arial" w:hAnsi="Arial" w:cs="Arial"/>
                <w:color w:val="010000"/>
                <w:sz w:val="20"/>
              </w:rPr>
              <w:t>.72%</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3</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Profit before tax</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11,007.9</w:t>
            </w:r>
          </w:p>
        </w:tc>
        <w:tc>
          <w:tcPr>
            <w:tcW w:w="63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40,599.1</w:t>
            </w: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-53,490.2</w:t>
            </w:r>
          </w:p>
        </w:tc>
        <w:tc>
          <w:tcPr>
            <w:tcW w:w="53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-131.75%</w:t>
            </w: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-1,210.11%</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4</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Corporate income tax</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14,476.3</w:t>
            </w:r>
          </w:p>
        </w:tc>
        <w:tc>
          <w:tcPr>
            <w:tcW w:w="63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3,428.0</w:t>
            </w: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19,018.0</w:t>
            </w:r>
          </w:p>
        </w:tc>
        <w:tc>
          <w:tcPr>
            <w:tcW w:w="53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554.79%</w:t>
            </w: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131.37%</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5</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Profit after tax</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-3,468.3</w:t>
            </w:r>
          </w:p>
        </w:tc>
        <w:tc>
          <w:tcPr>
            <w:tcW w:w="63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37,171.1</w:t>
            </w: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-152,226.7</w:t>
            </w:r>
          </w:p>
        </w:tc>
        <w:tc>
          <w:tcPr>
            <w:tcW w:w="53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-509.53</w:t>
            </w: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-4,389.01%</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6</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Total number of employees</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Person</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723</w:t>
            </w:r>
          </w:p>
        </w:tc>
        <w:tc>
          <w:tcPr>
            <w:tcW w:w="637" w:type="pct"/>
            <w:shd w:val="clear" w:color="auto" w:fill="auto"/>
            <w:tcMar>
              <w:top w:w="0" w:type="dxa"/>
              <w:bottom w:w="0" w:type="dxa"/>
            </w:tcMar>
            <w:vAlign w:val="center"/>
          </w:tcPr>
          <w:p w:rsidR="009F5EF0" w:rsidRPr="004837B6" w:rsidRDefault="009F5EF0" w:rsidP="004837B6">
            <w:pPr>
              <w:tabs>
                <w:tab w:val="left" w:pos="432"/>
              </w:tabs>
              <w:spacing w:after="120" w:line="360" w:lineRule="auto"/>
              <w:jc w:val="right"/>
              <w:rPr>
                <w:rFonts w:ascii="Arial" w:eastAsia="Arial" w:hAnsi="Arial" w:cs="Arial"/>
                <w:color w:val="010000"/>
                <w:sz w:val="20"/>
                <w:szCs w:val="20"/>
              </w:rPr>
            </w:pP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660</w:t>
            </w:r>
          </w:p>
        </w:tc>
        <w:tc>
          <w:tcPr>
            <w:tcW w:w="532" w:type="pct"/>
            <w:shd w:val="clear" w:color="auto" w:fill="auto"/>
            <w:tcMar>
              <w:top w:w="0" w:type="dxa"/>
              <w:bottom w:w="0" w:type="dxa"/>
            </w:tcMar>
            <w:vAlign w:val="center"/>
          </w:tcPr>
          <w:p w:rsidR="009F5EF0" w:rsidRPr="004837B6" w:rsidRDefault="009F5EF0" w:rsidP="004837B6">
            <w:pPr>
              <w:tabs>
                <w:tab w:val="left" w:pos="432"/>
              </w:tabs>
              <w:spacing w:after="120" w:line="360" w:lineRule="auto"/>
              <w:jc w:val="right"/>
              <w:rPr>
                <w:rFonts w:ascii="Arial" w:eastAsia="Arial" w:hAnsi="Arial" w:cs="Arial"/>
                <w:color w:val="010000"/>
                <w:sz w:val="20"/>
                <w:szCs w:val="20"/>
              </w:rPr>
            </w:pP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91.29%</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7</w:t>
            </w:r>
          </w:p>
        </w:tc>
        <w:tc>
          <w:tcPr>
            <w:tcW w:w="1006" w:type="pct"/>
            <w:shd w:val="clear" w:color="auto" w:fill="auto"/>
            <w:tcMar>
              <w:top w:w="0" w:type="dxa"/>
              <w:bottom w:w="0" w:type="dxa"/>
            </w:tcMar>
            <w:vAlign w:val="center"/>
          </w:tcPr>
          <w:p w:rsidR="00EA4FD4" w:rsidRPr="004837B6" w:rsidRDefault="00176C4F" w:rsidP="00176C4F">
            <w:pPr>
              <w:pBdr>
                <w:top w:val="nil"/>
                <w:left w:val="nil"/>
                <w:bottom w:val="nil"/>
                <w:right w:val="nil"/>
                <w:between w:val="nil"/>
              </w:pBdr>
              <w:tabs>
                <w:tab w:val="left" w:pos="432"/>
              </w:tabs>
              <w:spacing w:after="120" w:line="360" w:lineRule="auto"/>
              <w:rPr>
                <w:rFonts w:ascii="Arial" w:hAnsi="Arial" w:cs="Arial"/>
                <w:color w:val="010000"/>
                <w:sz w:val="20"/>
              </w:rPr>
            </w:pPr>
            <w:r w:rsidRPr="004837B6">
              <w:rPr>
                <w:rFonts w:ascii="Arial" w:hAnsi="Arial" w:cs="Arial"/>
                <w:color w:val="010000"/>
                <w:sz w:val="20"/>
              </w:rPr>
              <w:t>Average income</w:t>
            </w:r>
          </w:p>
          <w:p w:rsidR="009F5EF0" w:rsidRPr="004837B6" w:rsidRDefault="00176C4F" w:rsidP="00176C4F">
            <w:pPr>
              <w:pBdr>
                <w:top w:val="nil"/>
                <w:left w:val="nil"/>
                <w:bottom w:val="nil"/>
                <w:right w:val="nil"/>
                <w:between w:val="nil"/>
              </w:pBdr>
              <w:tabs>
                <w:tab w:val="left" w:pos="432"/>
              </w:tabs>
              <w:spacing w:after="120" w:line="360" w:lineRule="auto"/>
              <w:rPr>
                <w:rFonts w:ascii="Arial" w:hAnsi="Arial" w:cs="Arial"/>
                <w:color w:val="010000"/>
                <w:sz w:val="20"/>
              </w:rPr>
            </w:pPr>
            <w:r w:rsidRPr="004837B6">
              <w:rPr>
                <w:rFonts w:ascii="Arial" w:hAnsi="Arial" w:cs="Arial"/>
                <w:color w:val="010000"/>
                <w:sz w:val="20"/>
              </w:rPr>
              <w:t>(person/month)</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10.5</w:t>
            </w:r>
          </w:p>
        </w:tc>
        <w:tc>
          <w:tcPr>
            <w:tcW w:w="637" w:type="pct"/>
            <w:shd w:val="clear" w:color="auto" w:fill="auto"/>
            <w:tcMar>
              <w:top w:w="0" w:type="dxa"/>
              <w:bottom w:w="0" w:type="dxa"/>
            </w:tcMar>
            <w:vAlign w:val="center"/>
          </w:tcPr>
          <w:p w:rsidR="009F5EF0" w:rsidRPr="004837B6" w:rsidRDefault="009F5EF0" w:rsidP="004837B6">
            <w:pPr>
              <w:tabs>
                <w:tab w:val="left" w:pos="432"/>
              </w:tabs>
              <w:spacing w:after="120" w:line="360" w:lineRule="auto"/>
              <w:jc w:val="right"/>
              <w:rPr>
                <w:rFonts w:ascii="Arial" w:eastAsia="Arial" w:hAnsi="Arial" w:cs="Arial"/>
                <w:color w:val="010000"/>
                <w:sz w:val="20"/>
                <w:szCs w:val="20"/>
              </w:rPr>
            </w:pP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10.3</w:t>
            </w:r>
          </w:p>
        </w:tc>
        <w:tc>
          <w:tcPr>
            <w:tcW w:w="532" w:type="pct"/>
            <w:shd w:val="clear" w:color="auto" w:fill="auto"/>
            <w:tcMar>
              <w:top w:w="0" w:type="dxa"/>
              <w:bottom w:w="0" w:type="dxa"/>
            </w:tcMar>
            <w:vAlign w:val="center"/>
          </w:tcPr>
          <w:p w:rsidR="009F5EF0" w:rsidRPr="004837B6" w:rsidRDefault="009F5EF0" w:rsidP="004837B6">
            <w:pPr>
              <w:tabs>
                <w:tab w:val="left" w:pos="432"/>
              </w:tabs>
              <w:spacing w:after="120" w:line="360" w:lineRule="auto"/>
              <w:jc w:val="right"/>
              <w:rPr>
                <w:rFonts w:ascii="Arial" w:eastAsia="Arial" w:hAnsi="Arial" w:cs="Arial"/>
                <w:color w:val="010000"/>
                <w:sz w:val="20"/>
                <w:szCs w:val="20"/>
              </w:rPr>
            </w:pP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98.6%</w:t>
            </w:r>
          </w:p>
        </w:tc>
      </w:tr>
      <w:tr w:rsidR="009F5EF0" w:rsidRPr="004837B6" w:rsidTr="00176C4F">
        <w:tc>
          <w:tcPr>
            <w:tcW w:w="265"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8</w:t>
            </w:r>
          </w:p>
        </w:tc>
        <w:tc>
          <w:tcPr>
            <w:tcW w:w="1006"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Dividend payment</w:t>
            </w:r>
          </w:p>
        </w:tc>
        <w:tc>
          <w:tcPr>
            <w:tcW w:w="59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w:t>
            </w:r>
          </w:p>
        </w:tc>
        <w:tc>
          <w:tcPr>
            <w:tcW w:w="654"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5%</w:t>
            </w:r>
          </w:p>
        </w:tc>
        <w:tc>
          <w:tcPr>
            <w:tcW w:w="63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5%</w:t>
            </w:r>
          </w:p>
        </w:tc>
        <w:tc>
          <w:tcPr>
            <w:tcW w:w="66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5%</w:t>
            </w:r>
          </w:p>
        </w:tc>
        <w:tc>
          <w:tcPr>
            <w:tcW w:w="53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100%</w:t>
            </w:r>
          </w:p>
        </w:tc>
        <w:tc>
          <w:tcPr>
            <w:tcW w:w="647"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100%</w:t>
            </w:r>
          </w:p>
        </w:tc>
      </w:tr>
    </w:tbl>
    <w:p w:rsidR="009F5EF0" w:rsidRPr="004837B6" w:rsidRDefault="00176C4F" w:rsidP="00AF41B2">
      <w:pPr>
        <w:numPr>
          <w:ilvl w:val="0"/>
          <w:numId w:val="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sidRPr="004837B6">
        <w:rPr>
          <w:rFonts w:ascii="Arial" w:hAnsi="Arial" w:cs="Arial"/>
          <w:color w:val="010000"/>
          <w:sz w:val="20"/>
        </w:rPr>
        <w:t xml:space="preserve">Separate Financial Statements 2023 of </w:t>
      </w:r>
      <w:proofErr w:type="spellStart"/>
      <w:r w:rsidRPr="004837B6">
        <w:rPr>
          <w:rFonts w:ascii="Arial" w:hAnsi="Arial" w:cs="Arial"/>
          <w:color w:val="010000"/>
          <w:sz w:val="20"/>
        </w:rPr>
        <w:t>SaiGon</w:t>
      </w:r>
      <w:proofErr w:type="spellEnd"/>
      <w:r w:rsidRPr="004837B6">
        <w:rPr>
          <w:rFonts w:ascii="Arial" w:hAnsi="Arial" w:cs="Arial"/>
          <w:color w:val="010000"/>
          <w:sz w:val="20"/>
        </w:rPr>
        <w:t xml:space="preserve"> Binh </w:t>
      </w:r>
      <w:proofErr w:type="spellStart"/>
      <w:r w:rsidRPr="004837B6">
        <w:rPr>
          <w:rFonts w:ascii="Arial" w:hAnsi="Arial" w:cs="Arial"/>
          <w:color w:val="010000"/>
          <w:sz w:val="20"/>
        </w:rPr>
        <w:t>Tay</w:t>
      </w:r>
      <w:proofErr w:type="spellEnd"/>
      <w:r w:rsidRPr="004837B6">
        <w:rPr>
          <w:rFonts w:ascii="Arial" w:hAnsi="Arial" w:cs="Arial"/>
          <w:color w:val="010000"/>
          <w:sz w:val="20"/>
        </w:rPr>
        <w:t xml:space="preserve"> Beer Group Joint Stock Company</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9"/>
        <w:gridCol w:w="2575"/>
        <w:gridCol w:w="1424"/>
        <w:gridCol w:w="1542"/>
        <w:gridCol w:w="1542"/>
        <w:gridCol w:w="1335"/>
      </w:tblGrid>
      <w:tr w:rsidR="009F5EF0" w:rsidRPr="004837B6" w:rsidTr="00176C4F">
        <w:tc>
          <w:tcPr>
            <w:tcW w:w="348"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 xml:space="preserve">No. </w:t>
            </w:r>
          </w:p>
        </w:tc>
        <w:tc>
          <w:tcPr>
            <w:tcW w:w="142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Targets</w:t>
            </w:r>
          </w:p>
        </w:tc>
        <w:tc>
          <w:tcPr>
            <w:tcW w:w="78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Unit</w:t>
            </w:r>
          </w:p>
        </w:tc>
        <w:tc>
          <w:tcPr>
            <w:tcW w:w="85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2022</w:t>
            </w:r>
          </w:p>
        </w:tc>
        <w:tc>
          <w:tcPr>
            <w:tcW w:w="85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2023</w:t>
            </w:r>
          </w:p>
        </w:tc>
        <w:tc>
          <w:tcPr>
            <w:tcW w:w="739"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Results 2023/Results 2022</w:t>
            </w:r>
          </w:p>
        </w:tc>
      </w:tr>
      <w:tr w:rsidR="009F5EF0" w:rsidRPr="004837B6" w:rsidTr="00176C4F">
        <w:tc>
          <w:tcPr>
            <w:tcW w:w="348"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1</w:t>
            </w:r>
          </w:p>
        </w:tc>
        <w:tc>
          <w:tcPr>
            <w:tcW w:w="142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Net revenue</w:t>
            </w:r>
          </w:p>
        </w:tc>
        <w:tc>
          <w:tcPr>
            <w:tcW w:w="78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1,214,115.5</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1,134,636.9</w:t>
            </w:r>
          </w:p>
        </w:tc>
        <w:tc>
          <w:tcPr>
            <w:tcW w:w="739"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93.45%</w:t>
            </w:r>
          </w:p>
        </w:tc>
      </w:tr>
      <w:tr w:rsidR="009F5EF0" w:rsidRPr="004837B6" w:rsidTr="00176C4F">
        <w:tc>
          <w:tcPr>
            <w:tcW w:w="348"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2</w:t>
            </w:r>
          </w:p>
        </w:tc>
        <w:tc>
          <w:tcPr>
            <w:tcW w:w="142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Profit before tax</w:t>
            </w:r>
          </w:p>
        </w:tc>
        <w:tc>
          <w:tcPr>
            <w:tcW w:w="78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-17,037.3</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-60,467.9</w:t>
            </w:r>
          </w:p>
        </w:tc>
        <w:tc>
          <w:tcPr>
            <w:tcW w:w="739"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-354.91%</w:t>
            </w:r>
          </w:p>
        </w:tc>
      </w:tr>
      <w:tr w:rsidR="009F5EF0" w:rsidRPr="004837B6" w:rsidTr="00176C4F">
        <w:tc>
          <w:tcPr>
            <w:tcW w:w="348"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3</w:t>
            </w:r>
          </w:p>
        </w:tc>
        <w:tc>
          <w:tcPr>
            <w:tcW w:w="142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Corporate income tax</w:t>
            </w:r>
          </w:p>
        </w:tc>
        <w:tc>
          <w:tcPr>
            <w:tcW w:w="78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0.0</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0.0</w:t>
            </w:r>
          </w:p>
        </w:tc>
        <w:tc>
          <w:tcPr>
            <w:tcW w:w="739"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w:t>
            </w:r>
          </w:p>
        </w:tc>
      </w:tr>
      <w:tr w:rsidR="009F5EF0" w:rsidRPr="004837B6" w:rsidTr="00176C4F">
        <w:tc>
          <w:tcPr>
            <w:tcW w:w="348"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4</w:t>
            </w:r>
          </w:p>
        </w:tc>
        <w:tc>
          <w:tcPr>
            <w:tcW w:w="142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Profit after tax</w:t>
            </w:r>
          </w:p>
        </w:tc>
        <w:tc>
          <w:tcPr>
            <w:tcW w:w="787"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-17,037.3</w:t>
            </w:r>
          </w:p>
        </w:tc>
        <w:tc>
          <w:tcPr>
            <w:tcW w:w="852"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-60,467.9</w:t>
            </w:r>
          </w:p>
        </w:tc>
        <w:tc>
          <w:tcPr>
            <w:tcW w:w="739"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-354.91%</w:t>
            </w:r>
          </w:p>
        </w:tc>
      </w:tr>
    </w:tbl>
    <w:p w:rsidR="009F5EF0" w:rsidRPr="004837B6" w:rsidRDefault="00176C4F" w:rsidP="00176C4F">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Production and business plan for 2024</w:t>
      </w:r>
    </w:p>
    <w:tbl>
      <w:tblPr>
        <w:tblStyle w:val="a1"/>
        <w:tblW w:w="5000" w:type="pct"/>
        <w:tblLook w:val="0400" w:firstRow="0" w:lastRow="0" w:firstColumn="0" w:lastColumn="0" w:noHBand="0" w:noVBand="1"/>
      </w:tblPr>
      <w:tblGrid>
        <w:gridCol w:w="3805"/>
        <w:gridCol w:w="3080"/>
        <w:gridCol w:w="2162"/>
      </w:tblGrid>
      <w:tr w:rsidR="009F5EF0" w:rsidRPr="004837B6" w:rsidTr="00176C4F">
        <w:tc>
          <w:tcPr>
            <w:tcW w:w="210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Output</w:t>
            </w:r>
          </w:p>
        </w:tc>
        <w:tc>
          <w:tcPr>
            <w:tcW w:w="170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litter</w:t>
            </w:r>
          </w:p>
        </w:tc>
        <w:tc>
          <w:tcPr>
            <w:tcW w:w="119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209.7</w:t>
            </w:r>
          </w:p>
        </w:tc>
      </w:tr>
      <w:tr w:rsidR="009F5EF0" w:rsidRPr="004837B6" w:rsidTr="00176C4F">
        <w:tc>
          <w:tcPr>
            <w:tcW w:w="210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Revenue</w:t>
            </w:r>
          </w:p>
        </w:tc>
        <w:tc>
          <w:tcPr>
            <w:tcW w:w="170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119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2,401,075.2</w:t>
            </w:r>
          </w:p>
        </w:tc>
      </w:tr>
      <w:tr w:rsidR="009F5EF0" w:rsidRPr="004837B6" w:rsidTr="00176C4F">
        <w:tc>
          <w:tcPr>
            <w:tcW w:w="210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lastRenderedPageBreak/>
              <w:t>Profit before tax</w:t>
            </w:r>
          </w:p>
        </w:tc>
        <w:tc>
          <w:tcPr>
            <w:tcW w:w="170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119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-22,862.8</w:t>
            </w:r>
          </w:p>
        </w:tc>
      </w:tr>
      <w:tr w:rsidR="009F5EF0" w:rsidRPr="004837B6" w:rsidTr="00176C4F">
        <w:tc>
          <w:tcPr>
            <w:tcW w:w="210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Corporate income tax</w:t>
            </w:r>
          </w:p>
        </w:tc>
        <w:tc>
          <w:tcPr>
            <w:tcW w:w="170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1196" w:type="pct"/>
            <w:shd w:val="clear" w:color="auto" w:fill="auto"/>
            <w:tcMar>
              <w:top w:w="0" w:type="dxa"/>
              <w:bottom w:w="0" w:type="dxa"/>
            </w:tcMar>
            <w:vAlign w:val="center"/>
          </w:tcPr>
          <w:p w:rsidR="009F5EF0" w:rsidRPr="004837B6"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4,281.5</w:t>
            </w:r>
          </w:p>
        </w:tc>
      </w:tr>
      <w:tr w:rsidR="009F5EF0" w:rsidRPr="00176C4F" w:rsidTr="00176C4F">
        <w:tc>
          <w:tcPr>
            <w:tcW w:w="2103"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Profit after tax</w:t>
            </w:r>
          </w:p>
        </w:tc>
        <w:tc>
          <w:tcPr>
            <w:tcW w:w="1702" w:type="pct"/>
            <w:shd w:val="clear" w:color="auto" w:fill="auto"/>
            <w:tcMar>
              <w:top w:w="0" w:type="dxa"/>
              <w:bottom w:w="0" w:type="dxa"/>
            </w:tcMar>
            <w:vAlign w:val="center"/>
          </w:tcPr>
          <w:p w:rsidR="009F5EF0" w:rsidRPr="004837B6" w:rsidRDefault="00176C4F" w:rsidP="00176C4F">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4837B6">
              <w:rPr>
                <w:rFonts w:ascii="Arial" w:hAnsi="Arial" w:cs="Arial"/>
                <w:color w:val="010000"/>
                <w:sz w:val="20"/>
              </w:rPr>
              <w:t>Million VND</w:t>
            </w:r>
          </w:p>
        </w:tc>
        <w:tc>
          <w:tcPr>
            <w:tcW w:w="1196" w:type="pct"/>
            <w:shd w:val="clear" w:color="auto" w:fill="auto"/>
            <w:tcMar>
              <w:top w:w="0" w:type="dxa"/>
              <w:bottom w:w="0" w:type="dxa"/>
            </w:tcMar>
            <w:vAlign w:val="center"/>
          </w:tcPr>
          <w:p w:rsidR="009F5EF0" w:rsidRPr="00176C4F" w:rsidRDefault="00176C4F" w:rsidP="004837B6">
            <w:pPr>
              <w:pBdr>
                <w:top w:val="nil"/>
                <w:left w:val="nil"/>
                <w:bottom w:val="nil"/>
                <w:right w:val="nil"/>
                <w:between w:val="nil"/>
              </w:pBdr>
              <w:tabs>
                <w:tab w:val="left" w:pos="432"/>
              </w:tabs>
              <w:spacing w:after="120" w:line="360" w:lineRule="auto"/>
              <w:jc w:val="right"/>
              <w:rPr>
                <w:rFonts w:ascii="Arial" w:eastAsia="Arial" w:hAnsi="Arial" w:cs="Arial"/>
                <w:color w:val="010000"/>
                <w:sz w:val="20"/>
                <w:szCs w:val="20"/>
              </w:rPr>
            </w:pPr>
            <w:r w:rsidRPr="004837B6">
              <w:rPr>
                <w:rFonts w:ascii="Arial" w:hAnsi="Arial" w:cs="Arial"/>
                <w:color w:val="010000"/>
                <w:sz w:val="20"/>
              </w:rPr>
              <w:t>-27,144.3</w:t>
            </w:r>
          </w:p>
        </w:tc>
      </w:tr>
    </w:tbl>
    <w:p w:rsidR="009F5EF0" w:rsidRPr="00176C4F" w:rsidRDefault="00176C4F" w:rsidP="00AF41B2">
      <w:pPr>
        <w:pBdr>
          <w:top w:val="nil"/>
          <w:left w:val="nil"/>
          <w:bottom w:val="nil"/>
          <w:right w:val="nil"/>
          <w:between w:val="nil"/>
        </w:pBdr>
        <w:tabs>
          <w:tab w:val="left" w:pos="432"/>
          <w:tab w:val="left" w:pos="1673"/>
          <w:tab w:val="left" w:pos="4118"/>
          <w:tab w:val="left" w:pos="4287"/>
        </w:tabs>
        <w:spacing w:after="120" w:line="360" w:lineRule="auto"/>
        <w:jc w:val="both"/>
        <w:rPr>
          <w:rFonts w:ascii="Arial" w:hAnsi="Arial" w:cs="Arial"/>
          <w:color w:val="010000"/>
          <w:sz w:val="20"/>
        </w:rPr>
      </w:pPr>
      <w:proofErr w:type="gramStart"/>
      <w:r w:rsidRPr="00176C4F">
        <w:rPr>
          <w:rFonts w:ascii="Arial" w:hAnsi="Arial" w:cs="Arial"/>
          <w:color w:val="010000"/>
          <w:sz w:val="20"/>
        </w:rPr>
        <w:t>Article 2.</w:t>
      </w:r>
      <w:proofErr w:type="gramEnd"/>
      <w:r w:rsidRPr="00176C4F">
        <w:rPr>
          <w:rFonts w:ascii="Arial" w:hAnsi="Arial" w:cs="Arial"/>
          <w:color w:val="010000"/>
          <w:sz w:val="20"/>
        </w:rPr>
        <w:t xml:space="preserve"> Approve the Audited Financial Statements 2023 and the Report of the Supervisory Board.</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3.</w:t>
      </w:r>
      <w:proofErr w:type="gramEnd"/>
      <w:r w:rsidRPr="00176C4F">
        <w:rPr>
          <w:rFonts w:ascii="Arial" w:hAnsi="Arial" w:cs="Arial"/>
          <w:color w:val="010000"/>
          <w:sz w:val="20"/>
        </w:rPr>
        <w:t xml:space="preserve"> Approve the Report of the Board of Directors.</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4.</w:t>
      </w:r>
      <w:proofErr w:type="gramEnd"/>
      <w:r w:rsidRPr="00176C4F">
        <w:rPr>
          <w:rFonts w:ascii="Arial" w:hAnsi="Arial" w:cs="Arial"/>
          <w:color w:val="010000"/>
          <w:sz w:val="20"/>
        </w:rPr>
        <w:t xml:space="preserve"> Approve the Proposal on appropriation for funds and dividend payment rate in 2023.</w:t>
      </w:r>
    </w:p>
    <w:p w:rsidR="009F5EF0" w:rsidRPr="00176C4F" w:rsidRDefault="00176C4F" w:rsidP="00AF41B2">
      <w:pPr>
        <w:numPr>
          <w:ilvl w:val="0"/>
          <w:numId w:val="1"/>
        </w:numPr>
        <w:pBdr>
          <w:top w:val="nil"/>
          <w:left w:val="nil"/>
          <w:bottom w:val="nil"/>
          <w:right w:val="nil"/>
          <w:between w:val="nil"/>
        </w:pBdr>
        <w:tabs>
          <w:tab w:val="left" w:pos="432"/>
          <w:tab w:val="left" w:pos="922"/>
        </w:tabs>
        <w:spacing w:after="120" w:line="360" w:lineRule="auto"/>
        <w:jc w:val="both"/>
        <w:rPr>
          <w:rFonts w:ascii="Arial" w:eastAsia="Arial" w:hAnsi="Arial" w:cs="Arial"/>
          <w:color w:val="010000"/>
          <w:sz w:val="20"/>
          <w:szCs w:val="20"/>
        </w:rPr>
      </w:pPr>
      <w:r w:rsidRPr="00176C4F">
        <w:rPr>
          <w:rFonts w:ascii="Arial" w:hAnsi="Arial" w:cs="Arial"/>
          <w:color w:val="010000"/>
          <w:sz w:val="20"/>
        </w:rPr>
        <w:t>Dividend payment in 2023: 5</w:t>
      </w:r>
      <w:proofErr w:type="gramStart"/>
      <w:r w:rsidRPr="00176C4F">
        <w:rPr>
          <w:rFonts w:ascii="Arial" w:hAnsi="Arial" w:cs="Arial"/>
          <w:color w:val="010000"/>
          <w:sz w:val="20"/>
        </w:rPr>
        <w:t>%,</w:t>
      </w:r>
      <w:proofErr w:type="gramEnd"/>
      <w:r w:rsidRPr="00176C4F">
        <w:rPr>
          <w:rFonts w:ascii="Arial" w:hAnsi="Arial" w:cs="Arial"/>
          <w:color w:val="010000"/>
          <w:sz w:val="20"/>
        </w:rPr>
        <w:t xml:space="preserve"> paid in May 2024.</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5.</w:t>
      </w:r>
      <w:proofErr w:type="gramEnd"/>
      <w:r w:rsidRPr="00176C4F">
        <w:rPr>
          <w:rFonts w:ascii="Arial" w:hAnsi="Arial" w:cs="Arial"/>
          <w:color w:val="010000"/>
          <w:sz w:val="20"/>
        </w:rPr>
        <w:t xml:space="preserve"> Approve the Proposal on appropriation for funds and dividend payment rate in 2024</w:t>
      </w:r>
    </w:p>
    <w:p w:rsidR="009F5EF0" w:rsidRPr="00176C4F" w:rsidRDefault="00176C4F" w:rsidP="00AF41B2">
      <w:pPr>
        <w:numPr>
          <w:ilvl w:val="0"/>
          <w:numId w:val="1"/>
        </w:numPr>
        <w:pBdr>
          <w:top w:val="nil"/>
          <w:left w:val="nil"/>
          <w:bottom w:val="nil"/>
          <w:right w:val="nil"/>
          <w:between w:val="nil"/>
        </w:pBdr>
        <w:tabs>
          <w:tab w:val="left" w:pos="432"/>
          <w:tab w:val="left" w:pos="922"/>
        </w:tabs>
        <w:spacing w:after="120" w:line="360" w:lineRule="auto"/>
        <w:jc w:val="both"/>
        <w:rPr>
          <w:rFonts w:ascii="Arial" w:eastAsia="Arial" w:hAnsi="Arial" w:cs="Arial"/>
          <w:color w:val="010000"/>
          <w:sz w:val="20"/>
          <w:szCs w:val="20"/>
        </w:rPr>
      </w:pPr>
      <w:r w:rsidRPr="00176C4F">
        <w:rPr>
          <w:rFonts w:ascii="Arial" w:hAnsi="Arial" w:cs="Arial"/>
          <w:color w:val="010000"/>
          <w:sz w:val="20"/>
        </w:rPr>
        <w:t>Dividend in 2024 is 5%.</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6.</w:t>
      </w:r>
      <w:proofErr w:type="gramEnd"/>
      <w:r w:rsidRPr="00176C4F">
        <w:rPr>
          <w:rFonts w:ascii="Arial" w:hAnsi="Arial" w:cs="Arial"/>
          <w:color w:val="010000"/>
          <w:sz w:val="20"/>
        </w:rPr>
        <w:t xml:space="preserve"> Approve the Proposal on the settlement of remuneration for the Board of Directors and the Supervisory Board in 2023</w:t>
      </w:r>
    </w:p>
    <w:p w:rsidR="009F5EF0" w:rsidRPr="00176C4F" w:rsidRDefault="00176C4F" w:rsidP="00AF41B2">
      <w:pPr>
        <w:numPr>
          <w:ilvl w:val="0"/>
          <w:numId w:val="1"/>
        </w:numPr>
        <w:pBdr>
          <w:top w:val="nil"/>
          <w:left w:val="nil"/>
          <w:bottom w:val="nil"/>
          <w:right w:val="nil"/>
          <w:between w:val="nil"/>
        </w:pBdr>
        <w:tabs>
          <w:tab w:val="left" w:pos="432"/>
          <w:tab w:val="left" w:pos="922"/>
        </w:tabs>
        <w:spacing w:after="120" w:line="360" w:lineRule="auto"/>
        <w:jc w:val="both"/>
        <w:rPr>
          <w:rFonts w:ascii="Arial" w:eastAsia="Arial" w:hAnsi="Arial" w:cs="Arial"/>
          <w:color w:val="010000"/>
          <w:sz w:val="20"/>
          <w:szCs w:val="20"/>
        </w:rPr>
      </w:pPr>
      <w:r w:rsidRPr="00176C4F">
        <w:rPr>
          <w:rFonts w:ascii="Arial" w:hAnsi="Arial" w:cs="Arial"/>
          <w:color w:val="010000"/>
          <w:sz w:val="20"/>
        </w:rPr>
        <w:t>Remuneration for the Board of Directors and the Supervisory Board in 2023: VND642 million</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7.</w:t>
      </w:r>
      <w:proofErr w:type="gramEnd"/>
      <w:r w:rsidRPr="00176C4F">
        <w:rPr>
          <w:rFonts w:ascii="Arial" w:hAnsi="Arial" w:cs="Arial"/>
          <w:color w:val="010000"/>
          <w:sz w:val="20"/>
        </w:rPr>
        <w:t xml:space="preserve"> Approve the Proposal on remuneration for the Board of Directors and the Supervisory Board in 2024</w:t>
      </w:r>
    </w:p>
    <w:p w:rsidR="009F5EF0" w:rsidRPr="00176C4F" w:rsidRDefault="00176C4F" w:rsidP="00AF41B2">
      <w:pPr>
        <w:numPr>
          <w:ilvl w:val="0"/>
          <w:numId w:val="1"/>
        </w:numPr>
        <w:pBdr>
          <w:top w:val="nil"/>
          <w:left w:val="nil"/>
          <w:bottom w:val="nil"/>
          <w:right w:val="nil"/>
          <w:between w:val="nil"/>
        </w:pBdr>
        <w:tabs>
          <w:tab w:val="left" w:pos="432"/>
          <w:tab w:val="left" w:pos="922"/>
        </w:tabs>
        <w:spacing w:after="120" w:line="360" w:lineRule="auto"/>
        <w:jc w:val="both"/>
        <w:rPr>
          <w:rFonts w:ascii="Arial" w:eastAsia="Arial" w:hAnsi="Arial" w:cs="Arial"/>
          <w:color w:val="010000"/>
          <w:sz w:val="20"/>
          <w:szCs w:val="20"/>
        </w:rPr>
      </w:pPr>
      <w:r w:rsidRPr="00176C4F">
        <w:rPr>
          <w:rFonts w:ascii="Arial" w:hAnsi="Arial" w:cs="Arial"/>
          <w:color w:val="010000"/>
          <w:sz w:val="20"/>
        </w:rPr>
        <w:t>Remuneration for the Board of Directors and the Supervisory Board in 2024: VND642 million</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8.</w:t>
      </w:r>
      <w:proofErr w:type="gramEnd"/>
      <w:r w:rsidRPr="00176C4F">
        <w:rPr>
          <w:rFonts w:ascii="Arial" w:hAnsi="Arial" w:cs="Arial"/>
          <w:color w:val="010000"/>
          <w:sz w:val="20"/>
        </w:rPr>
        <w:t xml:space="preserve"> Approve the Proposal on the selection of the audit company.</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9.</w:t>
      </w:r>
      <w:proofErr w:type="gramEnd"/>
      <w:r w:rsidRPr="00176C4F">
        <w:rPr>
          <w:rFonts w:ascii="Arial" w:hAnsi="Arial" w:cs="Arial"/>
          <w:color w:val="010000"/>
          <w:sz w:val="20"/>
        </w:rPr>
        <w:t xml:space="preserve"> Approve the Proposal on amending the Charter and Regulation of the Board of Directors</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10.</w:t>
      </w:r>
      <w:proofErr w:type="gramEnd"/>
      <w:r w:rsidRPr="00176C4F">
        <w:rPr>
          <w:rFonts w:ascii="Arial" w:hAnsi="Arial" w:cs="Arial"/>
          <w:color w:val="010000"/>
          <w:sz w:val="20"/>
        </w:rPr>
        <w:t xml:space="preserve"> Approve the Proposal on the Return of Investment and development fund to undistributed profit to pay dividends in cash</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11.</w:t>
      </w:r>
      <w:proofErr w:type="gramEnd"/>
      <w:r w:rsidRPr="00176C4F">
        <w:rPr>
          <w:rFonts w:ascii="Arial" w:hAnsi="Arial" w:cs="Arial"/>
          <w:color w:val="010000"/>
          <w:sz w:val="20"/>
        </w:rPr>
        <w:t xml:space="preserve"> Approve the regulations on nominating, self-nominating, and electing members of the Board of Directors and members of the Supervisory Board for the term 2024-2029</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12.</w:t>
      </w:r>
      <w:proofErr w:type="gramEnd"/>
      <w:r w:rsidRPr="00176C4F">
        <w:rPr>
          <w:rFonts w:ascii="Arial" w:hAnsi="Arial" w:cs="Arial"/>
          <w:color w:val="010000"/>
          <w:sz w:val="20"/>
        </w:rPr>
        <w:t xml:space="preserve"> Approve the election of members for the Board of Directors for the term 2024-2029</w:t>
      </w:r>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 xml:space="preserve">Mr. Pham Tan </w:t>
      </w:r>
      <w:proofErr w:type="spellStart"/>
      <w:r w:rsidRPr="00176C4F">
        <w:rPr>
          <w:rFonts w:ascii="Arial" w:hAnsi="Arial" w:cs="Arial"/>
          <w:color w:val="010000"/>
          <w:sz w:val="20"/>
        </w:rPr>
        <w:t>Loi</w:t>
      </w:r>
      <w:proofErr w:type="spellEnd"/>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 xml:space="preserve">Mr. Van Thanh </w:t>
      </w:r>
      <w:proofErr w:type="spellStart"/>
      <w:r w:rsidRPr="00176C4F">
        <w:rPr>
          <w:rFonts w:ascii="Arial" w:hAnsi="Arial" w:cs="Arial"/>
          <w:color w:val="010000"/>
          <w:sz w:val="20"/>
        </w:rPr>
        <w:t>Liem</w:t>
      </w:r>
      <w:proofErr w:type="spellEnd"/>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 xml:space="preserve">Mr. Dinh Van </w:t>
      </w:r>
      <w:proofErr w:type="spellStart"/>
      <w:r w:rsidRPr="00176C4F">
        <w:rPr>
          <w:rFonts w:ascii="Arial" w:hAnsi="Arial" w:cs="Arial"/>
          <w:color w:val="010000"/>
          <w:sz w:val="20"/>
        </w:rPr>
        <w:t>Thuan</w:t>
      </w:r>
      <w:proofErr w:type="spellEnd"/>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 xml:space="preserve">Mr. Dinh Quang </w:t>
      </w:r>
      <w:proofErr w:type="spellStart"/>
      <w:r w:rsidRPr="00176C4F">
        <w:rPr>
          <w:rFonts w:ascii="Arial" w:hAnsi="Arial" w:cs="Arial"/>
          <w:color w:val="010000"/>
          <w:sz w:val="20"/>
        </w:rPr>
        <w:t>Hai</w:t>
      </w:r>
      <w:proofErr w:type="spellEnd"/>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Mr. Van Thao Nguyen</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t>Article 13.</w:t>
      </w:r>
      <w:proofErr w:type="gramEnd"/>
      <w:r w:rsidRPr="00176C4F">
        <w:rPr>
          <w:rFonts w:ascii="Arial" w:hAnsi="Arial" w:cs="Arial"/>
          <w:color w:val="010000"/>
          <w:sz w:val="20"/>
        </w:rPr>
        <w:t xml:space="preserve"> Approve the election of members of the Supervisory Board for the term 2024 - 2029</w:t>
      </w:r>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Mr. Van Ba Nam</w:t>
      </w:r>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Ms. Bui Thi Thai Ha</w:t>
      </w:r>
    </w:p>
    <w:p w:rsidR="009F5EF0" w:rsidRPr="00176C4F" w:rsidRDefault="00176C4F" w:rsidP="00AF41B2">
      <w:pPr>
        <w:numPr>
          <w:ilvl w:val="0"/>
          <w:numId w:val="1"/>
        </w:numPr>
        <w:pBdr>
          <w:top w:val="nil"/>
          <w:left w:val="nil"/>
          <w:bottom w:val="nil"/>
          <w:right w:val="nil"/>
          <w:between w:val="nil"/>
        </w:pBdr>
        <w:tabs>
          <w:tab w:val="left" w:pos="432"/>
          <w:tab w:val="left" w:pos="657"/>
        </w:tabs>
        <w:spacing w:after="120" w:line="360" w:lineRule="auto"/>
        <w:jc w:val="both"/>
        <w:rPr>
          <w:rFonts w:ascii="Arial" w:eastAsia="Arial" w:hAnsi="Arial" w:cs="Arial"/>
          <w:color w:val="010000"/>
          <w:sz w:val="20"/>
          <w:szCs w:val="20"/>
        </w:rPr>
      </w:pPr>
      <w:r w:rsidRPr="00176C4F">
        <w:rPr>
          <w:rFonts w:ascii="Arial" w:hAnsi="Arial" w:cs="Arial"/>
          <w:color w:val="010000"/>
          <w:sz w:val="20"/>
        </w:rPr>
        <w:t>Mr. Nguyen Van Hoa</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roofErr w:type="gramStart"/>
      <w:r w:rsidRPr="00176C4F">
        <w:rPr>
          <w:rFonts w:ascii="Arial" w:hAnsi="Arial" w:cs="Arial"/>
          <w:color w:val="010000"/>
          <w:sz w:val="20"/>
        </w:rPr>
        <w:lastRenderedPageBreak/>
        <w:t>Article 14.</w:t>
      </w:r>
      <w:proofErr w:type="gramEnd"/>
      <w:r w:rsidRPr="00176C4F">
        <w:rPr>
          <w:rFonts w:ascii="Arial" w:hAnsi="Arial" w:cs="Arial"/>
          <w:color w:val="010000"/>
          <w:sz w:val="20"/>
        </w:rPr>
        <w:t xml:space="preserve"> Terms of enforcement</w:t>
      </w:r>
    </w:p>
    <w:p w:rsidR="009F5EF0" w:rsidRPr="00176C4F" w:rsidRDefault="00176C4F" w:rsidP="00AF41B2">
      <w:pPr>
        <w:pBdr>
          <w:top w:val="nil"/>
          <w:left w:val="nil"/>
          <w:bottom w:val="nil"/>
          <w:right w:val="nil"/>
          <w:between w:val="nil"/>
        </w:pBdr>
        <w:tabs>
          <w:tab w:val="left" w:pos="432"/>
          <w:tab w:val="left" w:pos="8938"/>
        </w:tabs>
        <w:spacing w:after="120" w:line="360" w:lineRule="auto"/>
        <w:jc w:val="both"/>
        <w:rPr>
          <w:rFonts w:ascii="Arial" w:eastAsia="Arial" w:hAnsi="Arial" w:cs="Arial"/>
          <w:color w:val="010000"/>
          <w:sz w:val="20"/>
          <w:szCs w:val="20"/>
        </w:rPr>
      </w:pPr>
      <w:r w:rsidRPr="00176C4F">
        <w:rPr>
          <w:rFonts w:ascii="Arial" w:hAnsi="Arial" w:cs="Arial"/>
          <w:color w:val="010000"/>
          <w:sz w:val="20"/>
        </w:rPr>
        <w:t xml:space="preserve">This General Mandate was approved by the Annual General Meeting of Shareholders of </w:t>
      </w:r>
      <w:proofErr w:type="spellStart"/>
      <w:proofErr w:type="gramStart"/>
      <w:r w:rsidRPr="00176C4F">
        <w:rPr>
          <w:rFonts w:ascii="Arial" w:hAnsi="Arial" w:cs="Arial"/>
          <w:color w:val="010000"/>
          <w:sz w:val="20"/>
        </w:rPr>
        <w:t>SaiGon</w:t>
      </w:r>
      <w:proofErr w:type="spellEnd"/>
      <w:proofErr w:type="gramEnd"/>
      <w:r w:rsidRPr="00176C4F">
        <w:rPr>
          <w:rFonts w:ascii="Arial" w:hAnsi="Arial" w:cs="Arial"/>
          <w:color w:val="010000"/>
          <w:sz w:val="20"/>
        </w:rPr>
        <w:t xml:space="preserve"> Binh </w:t>
      </w:r>
      <w:proofErr w:type="spellStart"/>
      <w:r w:rsidRPr="00176C4F">
        <w:rPr>
          <w:rFonts w:ascii="Arial" w:hAnsi="Arial" w:cs="Arial"/>
          <w:color w:val="010000"/>
          <w:sz w:val="20"/>
        </w:rPr>
        <w:t>Tay</w:t>
      </w:r>
      <w:proofErr w:type="spellEnd"/>
      <w:r w:rsidRPr="00176C4F">
        <w:rPr>
          <w:rFonts w:ascii="Arial" w:hAnsi="Arial" w:cs="Arial"/>
          <w:color w:val="010000"/>
          <w:sz w:val="20"/>
        </w:rPr>
        <w:t xml:space="preserve"> Beer Group Joint Stock Company on July 18, 2024, and takes effect from the date of its signing. The Board of Directors base</w:t>
      </w:r>
      <w:r w:rsidR="007D71D8" w:rsidRPr="00176C4F">
        <w:rPr>
          <w:rFonts w:ascii="Arial" w:hAnsi="Arial" w:cs="Arial"/>
          <w:color w:val="010000"/>
          <w:sz w:val="20"/>
        </w:rPr>
        <w:t>d</w:t>
      </w:r>
      <w:r w:rsidRPr="00176C4F">
        <w:rPr>
          <w:rFonts w:ascii="Arial" w:hAnsi="Arial" w:cs="Arial"/>
          <w:color w:val="010000"/>
          <w:sz w:val="20"/>
        </w:rPr>
        <w:t xml:space="preserve"> on the contents of this General Mandate to direct the Board of Management to implement. </w:t>
      </w:r>
    </w:p>
    <w:p w:rsidR="009F5EF0" w:rsidRPr="00176C4F" w:rsidRDefault="00176C4F" w:rsidP="00AF41B2">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176C4F">
        <w:rPr>
          <w:rFonts w:ascii="Arial" w:hAnsi="Arial" w:cs="Arial"/>
          <w:color w:val="010000"/>
          <w:sz w:val="20"/>
        </w:rPr>
        <w:t xml:space="preserve">All shareholders of </w:t>
      </w:r>
      <w:proofErr w:type="spellStart"/>
      <w:proofErr w:type="gramStart"/>
      <w:r w:rsidRPr="00176C4F">
        <w:rPr>
          <w:rFonts w:ascii="Arial" w:hAnsi="Arial" w:cs="Arial"/>
          <w:color w:val="010000"/>
          <w:sz w:val="20"/>
        </w:rPr>
        <w:t>SaiGon</w:t>
      </w:r>
      <w:proofErr w:type="spellEnd"/>
      <w:proofErr w:type="gramEnd"/>
      <w:r w:rsidRPr="00176C4F">
        <w:rPr>
          <w:rFonts w:ascii="Arial" w:hAnsi="Arial" w:cs="Arial"/>
          <w:color w:val="010000"/>
          <w:sz w:val="20"/>
        </w:rPr>
        <w:t xml:space="preserve"> Binh </w:t>
      </w:r>
      <w:proofErr w:type="spellStart"/>
      <w:r w:rsidRPr="00176C4F">
        <w:rPr>
          <w:rFonts w:ascii="Arial" w:hAnsi="Arial" w:cs="Arial"/>
          <w:color w:val="010000"/>
          <w:sz w:val="20"/>
        </w:rPr>
        <w:t>Tay</w:t>
      </w:r>
      <w:proofErr w:type="spellEnd"/>
      <w:r w:rsidRPr="00176C4F">
        <w:rPr>
          <w:rFonts w:ascii="Arial" w:hAnsi="Arial" w:cs="Arial"/>
          <w:color w:val="010000"/>
          <w:sz w:val="20"/>
        </w:rPr>
        <w:t xml:space="preserve"> Beer Group Joint Stock Company, members of the Board of Directors, members of the Supervisory Board, the Board of Management, and the entire staff of the Company are responsible for implementing this General Mandate. </w:t>
      </w:r>
    </w:p>
    <w:sectPr w:rsidR="009F5EF0" w:rsidRPr="00176C4F" w:rsidSect="00176C4F">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0AA2181-2AC8-47D6-AA46-968B378CA9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5BAAE82-3D35-4B88-B9B2-F3B6E28A919E}"/>
    <w:embedItalic r:id="rId3" w:fontKey="{C9481763-C4C0-4968-A061-6A8A07C586CF}"/>
  </w:font>
  <w:font w:name="Calibri Light">
    <w:panose1 w:val="020F0302020204030204"/>
    <w:charset w:val="00"/>
    <w:family w:val="swiss"/>
    <w:pitch w:val="variable"/>
    <w:sig w:usb0="E4002EFF" w:usb1="C000247B" w:usb2="00000009" w:usb3="00000000" w:csb0="000001FF" w:csb1="00000000"/>
    <w:embedRegular r:id="rId4" w:fontKey="{E6D765EC-F872-45D9-AF17-43EE87F61434}"/>
  </w:font>
  <w:font w:name="Calibri">
    <w:panose1 w:val="020F0502020204030204"/>
    <w:charset w:val="00"/>
    <w:family w:val="swiss"/>
    <w:pitch w:val="variable"/>
    <w:sig w:usb0="E4002EFF" w:usb1="C000247B" w:usb2="00000009" w:usb3="00000000" w:csb0="000001FF" w:csb1="00000000"/>
    <w:embedRegular r:id="rId5" w:fontKey="{FF996B7A-9CBB-4AEA-849C-BC4BAD90F43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82141"/>
    <w:multiLevelType w:val="multilevel"/>
    <w:tmpl w:val="316EB400"/>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62534BB9"/>
    <w:multiLevelType w:val="multilevel"/>
    <w:tmpl w:val="8D38178A"/>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EF0"/>
    <w:rsid w:val="00176C4F"/>
    <w:rsid w:val="00213958"/>
    <w:rsid w:val="00336762"/>
    <w:rsid w:val="004837B6"/>
    <w:rsid w:val="007D71D8"/>
    <w:rsid w:val="009474E0"/>
    <w:rsid w:val="009F5EF0"/>
    <w:rsid w:val="00AF41B2"/>
    <w:rsid w:val="00CB3057"/>
    <w:rsid w:val="00EA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sz w:val="30"/>
      <w:szCs w:val="30"/>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1"/>
      <w:szCs w:val="11"/>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strike w:val="0"/>
      <w:sz w:val="14"/>
      <w:szCs w:val="14"/>
      <w:u w:val="none"/>
      <w:shd w:val="clear" w:color="auto" w:fill="auto"/>
    </w:rPr>
  </w:style>
  <w:style w:type="character" w:customStyle="1" w:styleId="Heading20">
    <w:name w:val="Heading #2_"/>
    <w:basedOn w:val="DefaultParagraphFont"/>
    <w:link w:val="Heading21"/>
    <w:rPr>
      <w:rFonts w:ascii="Arial" w:eastAsia="Arial" w:hAnsi="Arial" w:cs="Arial"/>
      <w:b w:val="0"/>
      <w:bCs w:val="0"/>
      <w:i w:val="0"/>
      <w:iCs w:val="0"/>
      <w:smallCaps w:val="0"/>
      <w:strike w:val="0"/>
      <w:sz w:val="28"/>
      <w:szCs w:val="28"/>
      <w:u w:val="none"/>
      <w:shd w:val="clear" w:color="auto" w:fill="auto"/>
    </w:rPr>
  </w:style>
  <w:style w:type="paragraph" w:styleId="BodyText">
    <w:name w:val="Body Text"/>
    <w:basedOn w:val="Normal"/>
    <w:link w:val="BodyTextChar"/>
    <w:qFormat/>
    <w:pPr>
      <w:ind w:firstLine="320"/>
    </w:pPr>
    <w:rPr>
      <w:rFonts w:ascii="Times New Roman" w:eastAsia="Times New Roman" w:hAnsi="Times New Roman" w:cs="Times New Roman"/>
    </w:rPr>
  </w:style>
  <w:style w:type="paragraph" w:customStyle="1" w:styleId="Bodytext30">
    <w:name w:val="Body text (3)"/>
    <w:basedOn w:val="Normal"/>
    <w:link w:val="Bodytext3"/>
    <w:pPr>
      <w:ind w:left="610"/>
    </w:pPr>
    <w:rPr>
      <w:rFonts w:ascii="Times New Roman" w:eastAsia="Times New Roman" w:hAnsi="Times New Roman" w:cs="Times New Roman"/>
      <w:sz w:val="16"/>
      <w:szCs w:val="16"/>
    </w:rPr>
  </w:style>
  <w:style w:type="paragraph" w:customStyle="1" w:styleId="Heading11">
    <w:name w:val="Heading #1"/>
    <w:basedOn w:val="Normal"/>
    <w:link w:val="Heading10"/>
    <w:pPr>
      <w:spacing w:line="206" w:lineRule="auto"/>
      <w:jc w:val="center"/>
      <w:outlineLvl w:val="0"/>
    </w:pPr>
    <w:rPr>
      <w:rFonts w:ascii="Times New Roman" w:eastAsia="Times New Roman" w:hAnsi="Times New Roman" w:cs="Times New Roman"/>
      <w:b/>
      <w:bCs/>
      <w:sz w:val="30"/>
      <w:szCs w:val="30"/>
    </w:rPr>
  </w:style>
  <w:style w:type="paragraph" w:customStyle="1" w:styleId="Bodytext20">
    <w:name w:val="Body text (2)"/>
    <w:basedOn w:val="Normal"/>
    <w:link w:val="Bodytext2"/>
    <w:rPr>
      <w:rFonts w:ascii="Arial" w:eastAsia="Arial" w:hAnsi="Arial" w:cs="Arial"/>
      <w:sz w:val="11"/>
      <w:szCs w:val="11"/>
    </w:rPr>
  </w:style>
  <w:style w:type="paragraph" w:customStyle="1" w:styleId="Bodytext40">
    <w:name w:val="Body text (4)"/>
    <w:basedOn w:val="Normal"/>
    <w:link w:val="Bodytext4"/>
    <w:pPr>
      <w:spacing w:line="180" w:lineRule="auto"/>
    </w:pPr>
    <w:rPr>
      <w:rFonts w:ascii="Arial" w:eastAsia="Arial" w:hAnsi="Arial" w:cs="Arial"/>
      <w:smallCaps/>
      <w:sz w:val="14"/>
      <w:szCs w:val="14"/>
    </w:rPr>
  </w:style>
  <w:style w:type="paragraph" w:customStyle="1" w:styleId="Heading21">
    <w:name w:val="Heading #2"/>
    <w:basedOn w:val="Normal"/>
    <w:link w:val="Heading20"/>
    <w:pPr>
      <w:jc w:val="center"/>
      <w:outlineLvl w:val="1"/>
    </w:pPr>
    <w:rPr>
      <w:rFonts w:ascii="Arial" w:eastAsia="Arial" w:hAnsi="Arial" w:cs="Arial"/>
      <w:sz w:val="28"/>
      <w:szCs w:val="28"/>
    </w:rPr>
  </w:style>
  <w:style w:type="character" w:customStyle="1" w:styleId="Tablecaption">
    <w:name w:val="Table caption_"/>
    <w:basedOn w:val="DefaultParagraphFont"/>
    <w:link w:val="Tablecaption0"/>
    <w:rsid w:val="005B5C0E"/>
    <w:rPr>
      <w:rFonts w:ascii="Arial" w:eastAsia="Arial" w:hAnsi="Arial" w:cs="Arial"/>
      <w:b/>
      <w:bCs/>
      <w:color w:val="1E1E1E"/>
      <w:sz w:val="19"/>
      <w:szCs w:val="19"/>
    </w:rPr>
  </w:style>
  <w:style w:type="character" w:customStyle="1" w:styleId="Other">
    <w:name w:val="Other_"/>
    <w:basedOn w:val="DefaultParagraphFont"/>
    <w:link w:val="Other0"/>
    <w:rsid w:val="005B5C0E"/>
    <w:rPr>
      <w:rFonts w:ascii="Arial" w:eastAsia="Arial" w:hAnsi="Arial" w:cs="Arial"/>
      <w:color w:val="2F2F2F"/>
      <w:sz w:val="19"/>
      <w:szCs w:val="19"/>
    </w:rPr>
  </w:style>
  <w:style w:type="paragraph" w:customStyle="1" w:styleId="Tablecaption0">
    <w:name w:val="Table caption"/>
    <w:basedOn w:val="Normal"/>
    <w:link w:val="Tablecaption"/>
    <w:rsid w:val="005B5C0E"/>
    <w:rPr>
      <w:rFonts w:ascii="Arial" w:eastAsia="Arial" w:hAnsi="Arial" w:cs="Arial"/>
      <w:b/>
      <w:bCs/>
      <w:color w:val="1E1E1E"/>
      <w:sz w:val="19"/>
      <w:szCs w:val="19"/>
    </w:rPr>
  </w:style>
  <w:style w:type="paragraph" w:customStyle="1" w:styleId="Other0">
    <w:name w:val="Other"/>
    <w:basedOn w:val="Normal"/>
    <w:link w:val="Other"/>
    <w:rsid w:val="005B5C0E"/>
    <w:pPr>
      <w:spacing w:line="329" w:lineRule="auto"/>
      <w:ind w:firstLine="340"/>
    </w:pPr>
    <w:rPr>
      <w:rFonts w:ascii="Arial" w:eastAsia="Arial" w:hAnsi="Arial" w:cs="Arial"/>
      <w:color w:val="2F2F2F"/>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16"/>
      <w:szCs w:val="16"/>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sz w:val="30"/>
      <w:szCs w:val="30"/>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11"/>
      <w:szCs w:val="11"/>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strike w:val="0"/>
      <w:sz w:val="14"/>
      <w:szCs w:val="14"/>
      <w:u w:val="none"/>
      <w:shd w:val="clear" w:color="auto" w:fill="auto"/>
    </w:rPr>
  </w:style>
  <w:style w:type="character" w:customStyle="1" w:styleId="Heading20">
    <w:name w:val="Heading #2_"/>
    <w:basedOn w:val="DefaultParagraphFont"/>
    <w:link w:val="Heading21"/>
    <w:rPr>
      <w:rFonts w:ascii="Arial" w:eastAsia="Arial" w:hAnsi="Arial" w:cs="Arial"/>
      <w:b w:val="0"/>
      <w:bCs w:val="0"/>
      <w:i w:val="0"/>
      <w:iCs w:val="0"/>
      <w:smallCaps w:val="0"/>
      <w:strike w:val="0"/>
      <w:sz w:val="28"/>
      <w:szCs w:val="28"/>
      <w:u w:val="none"/>
      <w:shd w:val="clear" w:color="auto" w:fill="auto"/>
    </w:rPr>
  </w:style>
  <w:style w:type="paragraph" w:styleId="BodyText">
    <w:name w:val="Body Text"/>
    <w:basedOn w:val="Normal"/>
    <w:link w:val="BodyTextChar"/>
    <w:qFormat/>
    <w:pPr>
      <w:ind w:firstLine="320"/>
    </w:pPr>
    <w:rPr>
      <w:rFonts w:ascii="Times New Roman" w:eastAsia="Times New Roman" w:hAnsi="Times New Roman" w:cs="Times New Roman"/>
    </w:rPr>
  </w:style>
  <w:style w:type="paragraph" w:customStyle="1" w:styleId="Bodytext30">
    <w:name w:val="Body text (3)"/>
    <w:basedOn w:val="Normal"/>
    <w:link w:val="Bodytext3"/>
    <w:pPr>
      <w:ind w:left="610"/>
    </w:pPr>
    <w:rPr>
      <w:rFonts w:ascii="Times New Roman" w:eastAsia="Times New Roman" w:hAnsi="Times New Roman" w:cs="Times New Roman"/>
      <w:sz w:val="16"/>
      <w:szCs w:val="16"/>
    </w:rPr>
  </w:style>
  <w:style w:type="paragraph" w:customStyle="1" w:styleId="Heading11">
    <w:name w:val="Heading #1"/>
    <w:basedOn w:val="Normal"/>
    <w:link w:val="Heading10"/>
    <w:pPr>
      <w:spacing w:line="206" w:lineRule="auto"/>
      <w:jc w:val="center"/>
      <w:outlineLvl w:val="0"/>
    </w:pPr>
    <w:rPr>
      <w:rFonts w:ascii="Times New Roman" w:eastAsia="Times New Roman" w:hAnsi="Times New Roman" w:cs="Times New Roman"/>
      <w:b/>
      <w:bCs/>
      <w:sz w:val="30"/>
      <w:szCs w:val="30"/>
    </w:rPr>
  </w:style>
  <w:style w:type="paragraph" w:customStyle="1" w:styleId="Bodytext20">
    <w:name w:val="Body text (2)"/>
    <w:basedOn w:val="Normal"/>
    <w:link w:val="Bodytext2"/>
    <w:rPr>
      <w:rFonts w:ascii="Arial" w:eastAsia="Arial" w:hAnsi="Arial" w:cs="Arial"/>
      <w:sz w:val="11"/>
      <w:szCs w:val="11"/>
    </w:rPr>
  </w:style>
  <w:style w:type="paragraph" w:customStyle="1" w:styleId="Bodytext40">
    <w:name w:val="Body text (4)"/>
    <w:basedOn w:val="Normal"/>
    <w:link w:val="Bodytext4"/>
    <w:pPr>
      <w:spacing w:line="180" w:lineRule="auto"/>
    </w:pPr>
    <w:rPr>
      <w:rFonts w:ascii="Arial" w:eastAsia="Arial" w:hAnsi="Arial" w:cs="Arial"/>
      <w:smallCaps/>
      <w:sz w:val="14"/>
      <w:szCs w:val="14"/>
    </w:rPr>
  </w:style>
  <w:style w:type="paragraph" w:customStyle="1" w:styleId="Heading21">
    <w:name w:val="Heading #2"/>
    <w:basedOn w:val="Normal"/>
    <w:link w:val="Heading20"/>
    <w:pPr>
      <w:jc w:val="center"/>
      <w:outlineLvl w:val="1"/>
    </w:pPr>
    <w:rPr>
      <w:rFonts w:ascii="Arial" w:eastAsia="Arial" w:hAnsi="Arial" w:cs="Arial"/>
      <w:sz w:val="28"/>
      <w:szCs w:val="28"/>
    </w:rPr>
  </w:style>
  <w:style w:type="character" w:customStyle="1" w:styleId="Tablecaption">
    <w:name w:val="Table caption_"/>
    <w:basedOn w:val="DefaultParagraphFont"/>
    <w:link w:val="Tablecaption0"/>
    <w:rsid w:val="005B5C0E"/>
    <w:rPr>
      <w:rFonts w:ascii="Arial" w:eastAsia="Arial" w:hAnsi="Arial" w:cs="Arial"/>
      <w:b/>
      <w:bCs/>
      <w:color w:val="1E1E1E"/>
      <w:sz w:val="19"/>
      <w:szCs w:val="19"/>
    </w:rPr>
  </w:style>
  <w:style w:type="character" w:customStyle="1" w:styleId="Other">
    <w:name w:val="Other_"/>
    <w:basedOn w:val="DefaultParagraphFont"/>
    <w:link w:val="Other0"/>
    <w:rsid w:val="005B5C0E"/>
    <w:rPr>
      <w:rFonts w:ascii="Arial" w:eastAsia="Arial" w:hAnsi="Arial" w:cs="Arial"/>
      <w:color w:val="2F2F2F"/>
      <w:sz w:val="19"/>
      <w:szCs w:val="19"/>
    </w:rPr>
  </w:style>
  <w:style w:type="paragraph" w:customStyle="1" w:styleId="Tablecaption0">
    <w:name w:val="Table caption"/>
    <w:basedOn w:val="Normal"/>
    <w:link w:val="Tablecaption"/>
    <w:rsid w:val="005B5C0E"/>
    <w:rPr>
      <w:rFonts w:ascii="Arial" w:eastAsia="Arial" w:hAnsi="Arial" w:cs="Arial"/>
      <w:b/>
      <w:bCs/>
      <w:color w:val="1E1E1E"/>
      <w:sz w:val="19"/>
      <w:szCs w:val="19"/>
    </w:rPr>
  </w:style>
  <w:style w:type="paragraph" w:customStyle="1" w:styleId="Other0">
    <w:name w:val="Other"/>
    <w:basedOn w:val="Normal"/>
    <w:link w:val="Other"/>
    <w:rsid w:val="005B5C0E"/>
    <w:pPr>
      <w:spacing w:line="329" w:lineRule="auto"/>
      <w:ind w:firstLine="340"/>
    </w:pPr>
    <w:rPr>
      <w:rFonts w:ascii="Arial" w:eastAsia="Arial" w:hAnsi="Arial" w:cs="Arial"/>
      <w:color w:val="2F2F2F"/>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bottom w:w="0"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vdSPDctfPdvcM0o0bgApmxUhA==">CgMxLjAyCGguZ2pkZ3hzOAByITFmSlZnbngtUFo1a1FEZ1dHWlU5Smg4RjdQbGU4UEd5Xw==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Tran Ha Anh</cp:lastModifiedBy>
  <cp:revision>8</cp:revision>
  <dcterms:created xsi:type="dcterms:W3CDTF">2024-07-23T03:42:00Z</dcterms:created>
  <dcterms:modified xsi:type="dcterms:W3CDTF">2024-07-25T03:59:00Z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e28eb55ab3bfbd242dad34056451744e062dfdaedfee7af57bbe0a62c9b01918</vt:lpwstr>
  </property>
</Properties>
</file>