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7257E" w:rsidRDefault="00706188" w:rsidP="00323F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BID121027:</w:t>
      </w:r>
      <w:r>
        <w:rPr>
          <w:rFonts w:ascii="Arial" w:hAnsi="Arial"/>
          <w:b/>
          <w:color w:val="010000"/>
          <w:sz w:val="20"/>
        </w:rPr>
        <w:t xml:space="preserve"> Transactions with affiliated party (BIC) </w:t>
      </w:r>
    </w:p>
    <w:p w14:paraId="00000002" w14:textId="0D2B7B88" w:rsidR="00B7257E" w:rsidRDefault="00706188" w:rsidP="00323F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June 27, 2024, Joint Stock Commercial Bank for Investment and Development of Vietnam </w:t>
      </w:r>
      <w:r w:rsidR="00CA5FAC">
        <w:rPr>
          <w:rFonts w:ascii="Arial" w:hAnsi="Arial"/>
          <w:color w:val="010000"/>
          <w:sz w:val="20"/>
        </w:rPr>
        <w:t xml:space="preserve">announced </w:t>
      </w:r>
      <w:r>
        <w:rPr>
          <w:rFonts w:ascii="Arial" w:hAnsi="Arial"/>
          <w:color w:val="010000"/>
          <w:sz w:val="20"/>
        </w:rPr>
        <w:t xml:space="preserve">Official Dispatch No. 3751/BIDV-TKHDQT on transactions with affiliated party as follows: </w:t>
      </w:r>
    </w:p>
    <w:p w14:paraId="00000003" w14:textId="7243CC42" w:rsidR="00B7257E" w:rsidRDefault="00706188" w:rsidP="00323F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June 27, 2024, the Board of Directors of Joint Stock Commercial Bank for Investment and Development of Vietnam announced the Decision No. 775/QD-BIDV</w:t>
      </w:r>
      <w:r w:rsidR="00940903">
        <w:rPr>
          <w:rFonts w:ascii="Arial" w:hAnsi="Arial"/>
          <w:color w:val="010000"/>
          <w:sz w:val="20"/>
        </w:rPr>
        <w:t>.</w:t>
      </w:r>
      <w:r>
        <w:rPr>
          <w:rFonts w:ascii="Arial" w:hAnsi="Arial"/>
          <w:color w:val="010000"/>
          <w:sz w:val="20"/>
        </w:rPr>
        <w:t xml:space="preserve"> Accordingly, the Board of Directors of Joint Stock Commercial Bank for Investment and Development of Vietnam</w:t>
      </w:r>
      <w:r w:rsidR="00990E56">
        <w:rPr>
          <w:rFonts w:ascii="Arial" w:hAnsi="Arial"/>
          <w:color w:val="010000"/>
          <w:sz w:val="20"/>
        </w:rPr>
        <w:t xml:space="preserve"> approved</w:t>
      </w:r>
      <w:r>
        <w:rPr>
          <w:rFonts w:ascii="Arial" w:hAnsi="Arial"/>
          <w:color w:val="010000"/>
          <w:sz w:val="20"/>
        </w:rPr>
        <w:t xml:space="preserve"> the Appendix of the Insurance Agency Contract between BIDV and BI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C.</w:t>
      </w:r>
    </w:p>
    <w:sectPr w:rsidR="00B7257E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7E"/>
    <w:rsid w:val="00323FF9"/>
    <w:rsid w:val="00706188"/>
    <w:rsid w:val="00940903"/>
    <w:rsid w:val="00990E56"/>
    <w:rsid w:val="00B7257E"/>
    <w:rsid w:val="00C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B8AD"/>
  <w15:docId w15:val="{5F2B1435-7CAD-488E-9827-E1884099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535B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4E535B"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9"/>
      <w:szCs w:val="9"/>
    </w:rPr>
  </w:style>
  <w:style w:type="paragraph" w:styleId="BodyText">
    <w:name w:val="Body Text"/>
    <w:basedOn w:val="Normal"/>
    <w:link w:val="BodyTextChar"/>
    <w:qFormat/>
    <w:pPr>
      <w:spacing w:line="293" w:lineRule="auto"/>
      <w:ind w:firstLine="29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HZ4T/pF4w5PldSLgixIrwgNBhA==">CgMxLjA4AHIhMXdPV2MwUHdwbVhZMmRZSUFWRzFjbXU1X2dzTFIyUlUt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2024-07-01T03:22:00Z</dcterms:created>
  <dcterms:modified xsi:type="dcterms:W3CDTF">2024-07-02T02:52:00Z</dcterms:modified>
</cp:coreProperties>
</file>