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C07B0" w:rsidRPr="00AA115D" w:rsidRDefault="00D20EA2" w:rsidP="00CE0D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A115D">
        <w:rPr>
          <w:rFonts w:ascii="Arial" w:hAnsi="Arial" w:cs="Arial"/>
          <w:b/>
          <w:color w:val="010000"/>
          <w:sz w:val="20"/>
        </w:rPr>
        <w:t>CGV: Board Resolution</w:t>
      </w:r>
    </w:p>
    <w:p w14:paraId="00000002" w14:textId="2C54859F" w:rsidR="005C07B0" w:rsidRPr="00AA115D" w:rsidRDefault="00D20EA2" w:rsidP="00CE0D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15D">
        <w:rPr>
          <w:rFonts w:ascii="Arial" w:hAnsi="Arial" w:cs="Arial"/>
          <w:color w:val="010000"/>
          <w:sz w:val="20"/>
        </w:rPr>
        <w:t xml:space="preserve">On June 28, 2024, VINACEGLASS Joint Stock Company announced Resolution </w:t>
      </w:r>
      <w:r w:rsidR="002D70D4" w:rsidRPr="00AA115D">
        <w:rPr>
          <w:rFonts w:ascii="Arial" w:hAnsi="Arial" w:cs="Arial"/>
          <w:color w:val="010000"/>
          <w:sz w:val="20"/>
        </w:rPr>
        <w:t xml:space="preserve">No. </w:t>
      </w:r>
      <w:r w:rsidRPr="00AA115D">
        <w:rPr>
          <w:rFonts w:ascii="Arial" w:hAnsi="Arial" w:cs="Arial"/>
          <w:color w:val="010000"/>
          <w:sz w:val="20"/>
        </w:rPr>
        <w:t xml:space="preserve">06/2024/NQ-HDQT as follows: </w:t>
      </w:r>
    </w:p>
    <w:p w14:paraId="00000003" w14:textId="543FA928" w:rsidR="005C07B0" w:rsidRPr="00AA115D" w:rsidRDefault="00D20EA2" w:rsidP="00CE0D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15D">
        <w:rPr>
          <w:rFonts w:ascii="Arial" w:hAnsi="Arial" w:cs="Arial"/>
          <w:color w:val="010000"/>
          <w:sz w:val="20"/>
        </w:rPr>
        <w:t xml:space="preserve">Article 1: Approve the Company borrowing money from </w:t>
      </w:r>
      <w:r w:rsidR="00AA115D" w:rsidRPr="00AA115D">
        <w:rPr>
          <w:rFonts w:ascii="Arial" w:hAnsi="Arial" w:cs="Arial"/>
          <w:color w:val="010000"/>
          <w:sz w:val="20"/>
        </w:rPr>
        <w:t>members</w:t>
      </w:r>
      <w:r w:rsidRPr="00AA115D">
        <w:rPr>
          <w:rFonts w:ascii="Arial" w:hAnsi="Arial" w:cs="Arial"/>
          <w:color w:val="010000"/>
          <w:sz w:val="20"/>
        </w:rPr>
        <w:t xml:space="preserve"> of the Board of Directors, the Company’s staff, and affiliated persons of the PDMR.</w:t>
      </w:r>
    </w:p>
    <w:p w14:paraId="00000004" w14:textId="77777777" w:rsidR="005C07B0" w:rsidRPr="00AA115D" w:rsidRDefault="00D20EA2" w:rsidP="00CE0D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15D">
        <w:rPr>
          <w:rFonts w:ascii="Arial" w:hAnsi="Arial" w:cs="Arial"/>
          <w:color w:val="010000"/>
          <w:sz w:val="20"/>
        </w:rPr>
        <w:t>Article 2: Approve the loan contract value, but ensure the value is less than 35% of the Company's total asset value recorded in the most recent Financial Statements.</w:t>
      </w:r>
    </w:p>
    <w:p w14:paraId="00000005" w14:textId="0B31E359" w:rsidR="005C07B0" w:rsidRPr="00AA115D" w:rsidRDefault="00D20EA2" w:rsidP="00CE0D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15D">
        <w:rPr>
          <w:rFonts w:ascii="Arial" w:hAnsi="Arial" w:cs="Arial"/>
          <w:color w:val="010000"/>
          <w:sz w:val="20"/>
        </w:rPr>
        <w:t xml:space="preserve">Article 3: Approve using the above loan amount </w:t>
      </w:r>
      <w:r w:rsidR="00AA115D" w:rsidRPr="00AA115D">
        <w:rPr>
          <w:rFonts w:ascii="Arial" w:hAnsi="Arial" w:cs="Arial"/>
          <w:color w:val="010000"/>
          <w:sz w:val="20"/>
        </w:rPr>
        <w:t>to supplement</w:t>
      </w:r>
      <w:r w:rsidRPr="00AA115D">
        <w:rPr>
          <w:rFonts w:ascii="Arial" w:hAnsi="Arial" w:cs="Arial"/>
          <w:color w:val="010000"/>
          <w:sz w:val="20"/>
        </w:rPr>
        <w:t xml:space="preserve"> business capital for the business activities of the Company.</w:t>
      </w:r>
    </w:p>
    <w:p w14:paraId="00000006" w14:textId="33D7CE40" w:rsidR="005C07B0" w:rsidRPr="00AA115D" w:rsidRDefault="00D20EA2" w:rsidP="00CE0D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15D">
        <w:rPr>
          <w:rFonts w:ascii="Arial" w:hAnsi="Arial" w:cs="Arial"/>
          <w:color w:val="010000"/>
          <w:sz w:val="20"/>
        </w:rPr>
        <w:t>Article 3: Assign the General Manager and the Executive Board of the Company to sign the Loan Contract/</w:t>
      </w:r>
      <w:r w:rsidR="008C43FF">
        <w:rPr>
          <w:rFonts w:ascii="Arial" w:hAnsi="Arial" w:cs="Arial"/>
          <w:color w:val="010000"/>
          <w:sz w:val="20"/>
        </w:rPr>
        <w:t>Acknowledgement of debt</w:t>
      </w:r>
      <w:r w:rsidR="00AA115D" w:rsidRPr="00AA115D">
        <w:rPr>
          <w:rFonts w:ascii="Arial" w:hAnsi="Arial" w:cs="Arial"/>
          <w:color w:val="010000"/>
          <w:sz w:val="20"/>
        </w:rPr>
        <w:t xml:space="preserve"> </w:t>
      </w:r>
      <w:r w:rsidRPr="00AA115D">
        <w:rPr>
          <w:rFonts w:ascii="Arial" w:hAnsi="Arial" w:cs="Arial"/>
          <w:color w:val="010000"/>
          <w:sz w:val="20"/>
        </w:rPr>
        <w:t>or other dossiers related to borrowing money from members of the Board of Directors, the Company’s staff, and affiliated persons of the PDMR.</w:t>
      </w:r>
      <w:bookmarkStart w:id="0" w:name="_GoBack"/>
      <w:bookmarkEnd w:id="0"/>
    </w:p>
    <w:p w14:paraId="00000007" w14:textId="77777777" w:rsidR="005C07B0" w:rsidRPr="00AA115D" w:rsidRDefault="00D20EA2" w:rsidP="00CE0D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A115D">
        <w:rPr>
          <w:rFonts w:ascii="Arial" w:hAnsi="Arial" w:cs="Arial"/>
          <w:color w:val="010000"/>
          <w:sz w:val="20"/>
        </w:rPr>
        <w:t>Article 5: Members of the Board of Directors, the Supervisory Board, the Executive Board of the Company, and relevant individuals are responsible for the implementation of this Resolution.</w:t>
      </w:r>
    </w:p>
    <w:p w14:paraId="00000008" w14:textId="77777777" w:rsidR="005C07B0" w:rsidRPr="00AA115D" w:rsidRDefault="00D20EA2" w:rsidP="00CE0D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AA115D">
        <w:rPr>
          <w:rFonts w:ascii="Arial" w:hAnsi="Arial" w:cs="Arial"/>
          <w:color w:val="010000"/>
          <w:sz w:val="20"/>
        </w:rPr>
        <w:t>This Resolution takes effect from the date of its signing.</w:t>
      </w:r>
    </w:p>
    <w:sectPr w:rsidR="005C07B0" w:rsidRPr="00AA115D" w:rsidSect="002D70D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B0"/>
    <w:rsid w:val="002D70D4"/>
    <w:rsid w:val="005C07B0"/>
    <w:rsid w:val="008C43FF"/>
    <w:rsid w:val="00AA115D"/>
    <w:rsid w:val="00CE0DD1"/>
    <w:rsid w:val="00D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93787"/>
  <w15:docId w15:val="{DF4A50FE-235D-46A1-BC21-5CE62DD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E1017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9" w:lineRule="auto"/>
    </w:pPr>
    <w:rPr>
      <w:rFonts w:ascii="Times New Roman" w:eastAsia="Times New Roman" w:hAnsi="Times New Roman" w:cs="Times New Roman"/>
      <w:color w:val="0E1017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FKl5jwvyGmLbebh69z+1nDbM7g==">CgMxLjAyCGguZ2pkZ3hzOAByITFISnBkRUx6cjU2VzFWSndwQWFaSjJYSW11U3hDQWhPLQ==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908</Characters>
  <Application>Microsoft Office Word</Application>
  <DocSecurity>0</DocSecurity>
  <Lines>15</Lines>
  <Paragraphs>9</Paragraphs>
  <ScaleCrop>false</ScaleCrop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2024-07-01T03:25:00Z</dcterms:created>
  <dcterms:modified xsi:type="dcterms:W3CDTF">2024-07-02T06:34:00Z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a3a30d8625a2b81f9d50559f5a660c5f5379440c295dfb42a83357456c5944b5</vt:lpwstr>
  </property>
</Properties>
</file>