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1"/>
          <w:i w:val="0"/>
          <w:smallCaps w:val="0"/>
          <w:strike w:val="0"/>
          <w:color w:val="010000"/>
          <w:sz w:val="20"/>
          <w:szCs w:val="20"/>
          <w:u w:val="none"/>
          <w:shd w:fill="auto" w:val="clear"/>
          <w:vertAlign w:val="baseline"/>
          <w:rFonts w:ascii="Arial" w:cs="Arial" w:eastAsia="Arial" w:hAnsi="Arial"/>
        </w:rPr>
      </w:pPr>
      <w:bookmarkStart w:id="0" w:name="_heading=h.gjdgxs"/>
      <w:bookmarkEnd w:id="0"/>
      <w:r>
        <w:rPr>
          <w:b w:val="1"/>
          <w:i w:val="0"/>
          <w:smallCaps w:val="0"/>
          <w:strike w:val="0"/>
          <w:color w:val="010000"/>
          <w:sz w:val="20"/>
          <w:u w:val="none"/>
          <w:shd w:fill="auto" w:val="clear"/>
          <w:vertAlign w:val="baseline"/>
          <w:rtl w:val="0"/>
          <w:b/>
          <w:bCs/>
          <w:rFonts w:ascii="Arial" w:hAnsi="Arial"/>
        </w:rPr>
        <w:t xml:space="preserve">CII424002:</w:t>
      </w:r>
      <w:r>
        <w:rPr>
          <w:b w:val="1"/>
          <w:i w:val="0"/>
          <w:smallCaps w:val="0"/>
          <w:strike w:val="0"/>
          <w:color w:val="010000"/>
          <w:sz w:val="20"/>
          <w:u w:val="none"/>
          <w:shd w:fill="auto" w:val="clear"/>
          <w:vertAlign w:val="baseline"/>
          <w:rtl w:val="0"/>
          <w:rFonts w:ascii="Arial" w:hAnsi="Arial"/>
        </w:rPr>
        <w:t xml:space="preserve"> </w:t>
      </w:r>
      <w:r>
        <w:rPr>
          <w:b w:val="1"/>
          <w:i w:val="0"/>
          <w:smallCaps w:val="0"/>
          <w:strike w:val="0"/>
          <w:color w:val="010000"/>
          <w:sz w:val="20"/>
          <w:u w:val="none"/>
          <w:shd w:fill="auto" w:val="clear"/>
          <w:vertAlign w:val="baseline"/>
          <w:rtl w:val="0"/>
          <w:rFonts w:ascii="Arial" w:hAnsi="Arial"/>
        </w:rPr>
        <w:t xml:space="preserve">Notice on the record date for interest payment in period 02 of CII424002 bond</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On June 28, 2024, Ho Chi Minh City Infrastructure Investment Joint Stock Company announced Notice No. 581/2024/CV-CII on the record date to exercise the right for interest payment in period 02 of securities code CII424002 as follows: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Securities name:</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Bonds of Ho Chi Minh City Infrastructure Investment Joint Stock Company</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Securities code:</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CII424002</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Securities type:</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Corporate bond</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Transaction par value:</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VND100,000</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Exchange:</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HNX</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Record date:</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July 11, 2024</w:t>
      </w:r>
    </w:p>
    <w:p w:rsidR="00000000" w:rsidDel="00000000" w:rsidP="00000000" w:rsidRDefault="00000000" w:rsidRPr="00000000" w14:paraId="0000000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738"/>
        </w:tabs>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Reason and purpose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Interest payment for period 02 (from and including April 25, 2024 to and excluding July 25, 2024).</w:t>
      </w:r>
    </w:p>
    <w:p w:rsidR="00000000" w:rsidDel="00000000" w:rsidP="00000000" w:rsidRDefault="00000000" w:rsidRPr="00000000" w14:paraId="000000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738"/>
        </w:tabs>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Specific contents: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Pay corporate bond interest in cash:</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38"/>
        </w:tabs>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Interest rate:</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10.00% per year;</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38"/>
        </w:tabs>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Exercise rate:</w:t>
      </w:r>
    </w:p>
    <w:p w:rsidR="00000000" w:rsidDel="00000000" w:rsidP="00000000" w:rsidRDefault="00000000" w:rsidRPr="00000000" w14:paraId="0000000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color w:val="010000"/>
          <w:sz w:val="20"/>
          <w:rtl w:val="0"/>
          <w:b w:val="0"/>
          <w:i w:val="0"/>
          <w:smallCaps w:val="0"/>
          <w:strike w:val="0"/>
          <w:u w:val="none"/>
          <w:shd w:fill="auto" w:val="clear"/>
          <w:vertAlign w:val="baseline"/>
          <w:rFonts w:ascii="Arial" w:hAnsi="Arial"/>
        </w:rPr>
        <w:t xml:space="preserve">Bondholders receive VND2,493.151 for each bond.</w:t>
      </w:r>
      <w:r>
        <w:rPr>
          <w:color w:val="010000"/>
          <w:sz w:val="20"/>
          <w:rtl w:val="0"/>
          <w:b w:val="0"/>
          <w:i w:val="0"/>
          <w:smallCaps w:val="0"/>
          <w:strike w:val="0"/>
          <w:u w:val="none"/>
          <w:shd w:fill="auto" w:val="clear"/>
          <w:vertAlign w:val="baseline"/>
          <w:rFonts w:ascii="Arial" w:hAnsi="Arial"/>
        </w:rPr>
        <w:t xml:space="preserve"> </w:t>
      </w:r>
      <w:r>
        <w:rPr>
          <w:color w:val="010000"/>
          <w:sz w:val="20"/>
          <w:rtl w:val="0"/>
          <w:rFonts w:ascii="Arial" w:hAnsi="Arial"/>
        </w:rPr>
        <w:t xml:space="preserve">Payment interest is calculated according to the formula equal to VND100,000 X 10.00 % X 91 (days)/ 365 (days), rounded to 3 decimal places.</w:t>
      </w:r>
    </w:p>
    <w:p w:rsidR="00000000" w:rsidDel="00000000" w:rsidP="00000000" w:rsidRDefault="00000000" w:rsidRPr="00000000" w14:paraId="0000001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The total amount of bond interest actually received by the bondholders will be rounded to the nearest unit (if the first decimal place is equal to or greater than 5, the number is rounded up; if the first decimal place is less than 5, the decimal part is canceled);</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Payment date:</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July 25, 2024.</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Implementation venue:</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For deposited securities:</w:t>
      </w:r>
      <w:r>
        <w:rPr>
          <w:color w:val="010000"/>
          <w:sz w:val="20"/>
          <w:rtl w:val="0"/>
          <w:b w:val="0"/>
          <w:i w:val="0"/>
          <w:smallCaps w:val="0"/>
          <w:strike w:val="0"/>
          <w:u w:val="none"/>
          <w:shd w:fill="auto" w:val="clear"/>
          <w:vertAlign w:val="baseline"/>
          <w:rFonts w:ascii="Arial" w:hAnsi="Arial"/>
        </w:rPr>
        <w:t xml:space="preserve"> </w:t>
      </w:r>
      <w:r>
        <w:rPr>
          <w:color w:val="010000"/>
          <w:sz w:val="20"/>
          <w:rtl w:val="0"/>
          <w:rFonts w:ascii="Arial" w:hAnsi="Arial"/>
        </w:rPr>
        <w:t xml:space="preserve">Owners carry out procedures to receive interest on corporate bonds at depository members where depository accounts are opened;</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For undeposited securities:</w:t>
      </w:r>
      <w:r>
        <w:rPr>
          <w:color w:val="010000"/>
          <w:sz w:val="20"/>
          <w:rtl w:val="0"/>
          <w:b w:val="0"/>
          <w:i w:val="0"/>
          <w:smallCaps w:val="0"/>
          <w:strike w:val="0"/>
          <w:u w:val="none"/>
          <w:shd w:fill="auto" w:val="clear"/>
          <w:vertAlign w:val="baseline"/>
          <w:rFonts w:ascii="Arial" w:hAnsi="Arial"/>
        </w:rPr>
        <w:t xml:space="preserve"> </w:t>
      </w:r>
      <w:r>
        <w:rPr>
          <w:color w:val="010000"/>
          <w:sz w:val="20"/>
          <w:rtl w:val="0"/>
          <w:b w:val="0"/>
          <w:i w:val="0"/>
          <w:smallCaps w:val="0"/>
          <w:strike w:val="0"/>
          <w:u w:val="none"/>
          <w:shd w:fill="auto" w:val="clear"/>
          <w:vertAlign w:val="baseline"/>
          <w:rFonts w:ascii="Arial" w:hAnsi="Arial"/>
        </w:rPr>
        <w:t xml:space="preserve">Owners carry out procedures to receive interest of CII424002 bond at Ho Chi Minh City Infrastructure Investment Joint Stock Company - Floor 12, 152 Dien Bien Phu, Ward 25, Binh Thanh District, Ho Chi Minh City, Vietnam from July 25, 2024 and present ID card/Citizen identification card (for individuals) or Business Registration Certificate (for organizations).</w:t>
      </w:r>
    </w:p>
    <w:sectPr>
      <w:pgSz w:h="16839" w:w="11907" w:orient="portrait"/>
      <w:pgMar w:bottom="1440" w:top="1440" w:left="1440" w:right="1440" w:header="0" w:footer="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z w:val="20"/>
        <w:szCs w:val="20"/>
      </w:rPr>
    </w:lvl>
    <w:lvl w:ilvl="1">
      <w:start w:val="1"/>
      <w:numFmt w:val="bullet"/>
      <w:lvlText w:val="o"/>
      <w:lvlJc w:val="left"/>
      <w:pPr>
        <w:ind w:left="1440" w:hanging="360"/>
      </w:pPr>
      <w:rPr>
        <w:rFonts w:ascii="Courier New" w:cs="Courier New" w:eastAsia="Courier New" w:hAnsi="Courier New"/>
        <w:b w:val="0"/>
        <w:i w:val="0"/>
        <w:sz w:val="20"/>
        <w:szCs w:val="20"/>
      </w:rPr>
    </w:lvl>
    <w:lvl w:ilvl="2">
      <w:start w:val="1"/>
      <w:numFmt w:val="bullet"/>
      <w:lvlText w:val="▪"/>
      <w:lvlJc w:val="left"/>
      <w:pPr>
        <w:ind w:left="2160" w:hanging="360"/>
      </w:pPr>
      <w:rPr>
        <w:rFonts w:ascii="Noto Sans Symbols" w:cs="Noto Sans Symbols" w:eastAsia="Noto Sans Symbols" w:hAnsi="Noto Sans Symbols"/>
        <w:b w:val="0"/>
        <w:i w:val="0"/>
        <w:sz w:val="20"/>
        <w:szCs w:val="20"/>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decimal"/>
      <w:lvlText w:val="%1."/>
      <w:lvlJc w:val="left"/>
      <w:pPr>
        <w:ind w:left="0" w:firstLine="0"/>
      </w:pPr>
      <w:rPr>
        <w:rFonts w:ascii="Arial" w:cs="Arial" w:eastAsia="Arial" w:hAnsi="Arial"/>
        <w:b w:val="0"/>
        <w:i w:val="0"/>
        <w:smallCaps w:val="0"/>
        <w:strike w:val="0"/>
        <w:color w:val="3e3e44"/>
        <w:sz w:val="20"/>
        <w:szCs w:val="20"/>
        <w:u w:val="none"/>
        <w:shd w:fill="auto" w:val="clear"/>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1"/>
      <w:numFmt w:val="bullet"/>
      <w:lvlText w:val="+"/>
      <w:lvlJc w:val="left"/>
      <w:pPr>
        <w:ind w:left="720" w:hanging="360"/>
      </w:pPr>
      <w:rPr>
        <w:rFonts w:ascii="Arial" w:cs="Arial" w:eastAsia="Arial" w:hAnsi="Arial"/>
        <w:b w:val="0"/>
        <w:i w:val="0"/>
        <w:sz w:val="20"/>
        <w:szCs w:val="20"/>
      </w:rPr>
    </w:lvl>
    <w:lvl w:ilvl="1">
      <w:start w:val="1"/>
      <w:numFmt w:val="bullet"/>
      <w:lvlText w:val="o"/>
      <w:lvlJc w:val="left"/>
      <w:pPr>
        <w:ind w:left="1440" w:hanging="360"/>
      </w:pPr>
      <w:rPr>
        <w:rFonts w:ascii="Courier New" w:cs="Courier New" w:eastAsia="Courier New" w:hAnsi="Courier New"/>
        <w:b w:val="0"/>
        <w:i w:val="0"/>
        <w:sz w:val="20"/>
        <w:szCs w:val="20"/>
      </w:rPr>
    </w:lvl>
    <w:lvl w:ilvl="2">
      <w:start w:val="1"/>
      <w:numFmt w:val="bullet"/>
      <w:lvlText w:val="▪"/>
      <w:lvlJc w:val="left"/>
      <w:pPr>
        <w:ind w:left="2160" w:hanging="360"/>
      </w:pPr>
      <w:rPr>
        <w:rFonts w:ascii="Noto Sans Symbols" w:cs="Noto Sans Symbols" w:eastAsia="Noto Sans Symbols" w:hAnsi="Noto Sans Symbols"/>
        <w:b w:val="0"/>
        <w:i w:val="0"/>
        <w:sz w:val="20"/>
        <w:szCs w:val="20"/>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Vnbnnidung3" w:customStyle="1">
    <w:name w:val="Văn bản nội dung (3)_"/>
    <w:basedOn w:val="DefaultParagraphFont"/>
    <w:link w:val="Vnbnnidung30"/>
    <w:rPr>
      <w:rFonts w:ascii="Arial" w:cs="Arial" w:eastAsia="Arial" w:hAnsi="Arial"/>
      <w:b w:val="0"/>
      <w:bCs w:val="0"/>
      <w:i w:val="0"/>
      <w:iCs w:val="0"/>
      <w:smallCaps w:val="0"/>
      <w:strike w:val="0"/>
      <w:sz w:val="11"/>
      <w:szCs w:val="11"/>
      <w:u w:val="none"/>
      <w:shd w:color="auto" w:fill="auto" w:val="clear"/>
    </w:rPr>
  </w:style>
  <w:style w:type="character" w:styleId="Vnbnnidung2" w:customStyle="1">
    <w:name w:val="Văn bản nội dung (2)_"/>
    <w:basedOn w:val="DefaultParagraphFont"/>
    <w:link w:val="Vnbnnidung20"/>
    <w:rPr>
      <w:rFonts w:ascii="Arial" w:cs="Arial" w:eastAsia="Arial" w:hAnsi="Arial"/>
      <w:b w:val="0"/>
      <w:bCs w:val="0"/>
      <w:i w:val="0"/>
      <w:iCs w:val="0"/>
      <w:smallCaps w:val="0"/>
      <w:strike w:val="0"/>
      <w:sz w:val="8"/>
      <w:szCs w:val="8"/>
      <w:u w:val="none"/>
      <w:shd w:color="auto" w:fill="auto" w:val="clear"/>
    </w:rPr>
  </w:style>
  <w:style w:type="character" w:styleId="Vnbnnidung" w:customStyle="1">
    <w:name w:val="Văn bản nội dung_"/>
    <w:basedOn w:val="DefaultParagraphFont"/>
    <w:link w:val="Vnbnnidung0"/>
    <w:rPr>
      <w:rFonts w:ascii="Times New Roman" w:cs="Times New Roman" w:eastAsia="Times New Roman" w:hAnsi="Times New Roman"/>
      <w:b w:val="0"/>
      <w:bCs w:val="0"/>
      <w:i w:val="0"/>
      <w:iCs w:val="0"/>
      <w:smallCaps w:val="0"/>
      <w:strike w:val="0"/>
      <w:color w:val="3e3e44"/>
      <w:sz w:val="22"/>
      <w:szCs w:val="22"/>
      <w:u w:val="none"/>
      <w:shd w:color="auto" w:fill="auto" w:val="clear"/>
    </w:rPr>
  </w:style>
  <w:style w:type="character" w:styleId="Tiu1" w:customStyle="1">
    <w:name w:val="Tiêu đề #1_"/>
    <w:basedOn w:val="DefaultParagraphFont"/>
    <w:link w:val="Tiu10"/>
    <w:rPr>
      <w:rFonts w:ascii="Times New Roman" w:cs="Times New Roman" w:eastAsia="Times New Roman" w:hAnsi="Times New Roman"/>
      <w:b w:val="1"/>
      <w:bCs w:val="1"/>
      <w:i w:val="0"/>
      <w:iCs w:val="0"/>
      <w:smallCaps w:val="0"/>
      <w:strike w:val="0"/>
      <w:color w:val="3e3e44"/>
      <w:sz w:val="30"/>
      <w:szCs w:val="30"/>
      <w:u w:val="none"/>
      <w:shd w:color="auto" w:fill="auto" w:val="clear"/>
    </w:rPr>
  </w:style>
  <w:style w:type="character" w:styleId="Tiu2" w:customStyle="1">
    <w:name w:val="Tiêu đề #2_"/>
    <w:basedOn w:val="DefaultParagraphFont"/>
    <w:link w:val="Tiu20"/>
    <w:rPr>
      <w:rFonts w:ascii="Times New Roman" w:cs="Times New Roman" w:eastAsia="Times New Roman" w:hAnsi="Times New Roman"/>
      <w:b w:val="0"/>
      <w:bCs w:val="0"/>
      <w:i w:val="0"/>
      <w:iCs w:val="0"/>
      <w:smallCaps w:val="0"/>
      <w:strike w:val="0"/>
      <w:color w:val="3e3e44"/>
      <w:sz w:val="28"/>
      <w:szCs w:val="28"/>
      <w:u w:val="none"/>
      <w:shd w:color="auto" w:fill="auto" w:val="clear"/>
    </w:rPr>
  </w:style>
  <w:style w:type="paragraph" w:styleId="Vnbnnidung30" w:customStyle="1">
    <w:name w:val="Văn bản nội dung (3)"/>
    <w:basedOn w:val="Normal"/>
    <w:link w:val="Vnbnnidung3"/>
    <w:pPr>
      <w:spacing w:line="302" w:lineRule="auto"/>
    </w:pPr>
    <w:rPr>
      <w:rFonts w:ascii="Arial" w:cs="Arial" w:eastAsia="Arial" w:hAnsi="Arial"/>
      <w:sz w:val="11"/>
      <w:szCs w:val="11"/>
    </w:rPr>
  </w:style>
  <w:style w:type="paragraph" w:styleId="Vnbnnidung20" w:customStyle="1">
    <w:name w:val="Văn bản nội dung (2)"/>
    <w:basedOn w:val="Normal"/>
    <w:link w:val="Vnbnnidung2"/>
    <w:pPr>
      <w:spacing w:line="168" w:lineRule="auto"/>
    </w:pPr>
    <w:rPr>
      <w:rFonts w:ascii="Arial" w:cs="Arial" w:eastAsia="Arial" w:hAnsi="Arial"/>
      <w:sz w:val="8"/>
      <w:szCs w:val="8"/>
    </w:rPr>
  </w:style>
  <w:style w:type="paragraph" w:styleId="Vnbnnidung0" w:customStyle="1">
    <w:name w:val="Văn bản nội dung"/>
    <w:basedOn w:val="Normal"/>
    <w:link w:val="Vnbnnidung"/>
    <w:pPr>
      <w:spacing w:line="276" w:lineRule="auto"/>
    </w:pPr>
    <w:rPr>
      <w:rFonts w:ascii="Times New Roman" w:cs="Times New Roman" w:eastAsia="Times New Roman" w:hAnsi="Times New Roman"/>
      <w:color w:val="3e3e44"/>
      <w:sz w:val="22"/>
      <w:szCs w:val="22"/>
    </w:rPr>
  </w:style>
  <w:style w:type="paragraph" w:styleId="Tiu10" w:customStyle="1">
    <w:name w:val="Tiêu đề #1"/>
    <w:basedOn w:val="Normal"/>
    <w:link w:val="Tiu1"/>
    <w:pPr>
      <w:jc w:val="center"/>
      <w:outlineLvl w:val="0"/>
    </w:pPr>
    <w:rPr>
      <w:rFonts w:ascii="Times New Roman" w:cs="Times New Roman" w:eastAsia="Times New Roman" w:hAnsi="Times New Roman"/>
      <w:b w:val="1"/>
      <w:bCs w:val="1"/>
      <w:color w:val="3e3e44"/>
      <w:sz w:val="30"/>
      <w:szCs w:val="30"/>
    </w:rPr>
  </w:style>
  <w:style w:type="paragraph" w:styleId="Tiu20" w:customStyle="1">
    <w:name w:val="Tiêu đề #2"/>
    <w:basedOn w:val="Normal"/>
    <w:link w:val="Tiu2"/>
    <w:pPr>
      <w:spacing w:line="214" w:lineRule="auto"/>
      <w:outlineLvl w:val="1"/>
    </w:pPr>
    <w:rPr>
      <w:rFonts w:ascii="Times New Roman" w:cs="Times New Roman" w:eastAsia="Times New Roman" w:hAnsi="Times New Roman"/>
      <w:color w:val="3e3e44"/>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n31aUX4K9ElzDe0D+quLDFCqww==">CgMxLjAyCGguZ2pkZ3hzOAByITFUWE5qeWZIYXFMbXZSdDctdXFsNjN6SjZqQ0ZtX29DLQ==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2024-07-02T03:36:00Z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29126bda1fb6afdca7bab0a5dade68634264163d355be76ed50b366503a5db8a</vt:lpwstr>
  </property>
</Properties>
</file>