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C1842" w14:textId="77777777" w:rsidR="00F97D9B" w:rsidRDefault="00FB69AA" w:rsidP="00A844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DVM: Board Resolution</w:t>
      </w:r>
    </w:p>
    <w:p w14:paraId="200B5D51" w14:textId="391931A3" w:rsidR="00F97D9B" w:rsidRDefault="00FB69AA" w:rsidP="00A844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June 26, 2024, Vietnam Medicinal Materials Joint Stock Company announced </w:t>
      </w:r>
      <w:r w:rsidR="00101ED9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 xml:space="preserve">Resolution No. 12/2024/NQ-HDQT/DLVN on the direction to establish a branch of Vietnam Medicinal Materials Joint Stock Company in Thanh </w:t>
      </w:r>
      <w:proofErr w:type="spellStart"/>
      <w:r>
        <w:rPr>
          <w:rFonts w:ascii="Arial" w:hAnsi="Arial"/>
          <w:color w:val="010000"/>
          <w:sz w:val="20"/>
        </w:rPr>
        <w:t>Hoa</w:t>
      </w:r>
      <w:proofErr w:type="spellEnd"/>
      <w:r>
        <w:rPr>
          <w:rFonts w:ascii="Arial" w:hAnsi="Arial"/>
          <w:color w:val="010000"/>
          <w:sz w:val="20"/>
        </w:rPr>
        <w:t xml:space="preserve"> as follows: </w:t>
      </w:r>
    </w:p>
    <w:p w14:paraId="6F07AEE2" w14:textId="28580C4B" w:rsidR="00F97D9B" w:rsidRDefault="00FB69AA" w:rsidP="00A844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Approve the establishment of </w:t>
      </w:r>
      <w:r w:rsidR="00894006">
        <w:rPr>
          <w:rFonts w:ascii="Arial" w:hAnsi="Arial"/>
          <w:color w:val="010000"/>
          <w:sz w:val="20"/>
        </w:rPr>
        <w:t>a branch of Vietnam Medicinal Materials Joint Stock Company, as follows:</w:t>
      </w:r>
    </w:p>
    <w:p w14:paraId="14CD18BA" w14:textId="0B17BA70" w:rsidR="00F97D9B" w:rsidRDefault="00FB69AA" w:rsidP="00A844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 approve</w:t>
      </w:r>
      <w:r w:rsidR="00894006">
        <w:rPr>
          <w:rFonts w:ascii="Arial" w:hAnsi="Arial"/>
          <w:color w:val="010000"/>
          <w:sz w:val="20"/>
        </w:rPr>
        <w:t>d</w:t>
      </w:r>
      <w:r>
        <w:rPr>
          <w:rFonts w:ascii="Arial" w:hAnsi="Arial"/>
          <w:color w:val="010000"/>
          <w:sz w:val="20"/>
        </w:rPr>
        <w:t xml:space="preserve"> </w:t>
      </w:r>
      <w:r w:rsidR="00894006">
        <w:rPr>
          <w:rFonts w:ascii="Arial" w:hAnsi="Arial"/>
          <w:color w:val="010000"/>
          <w:sz w:val="20"/>
        </w:rPr>
        <w:t xml:space="preserve">a branch of Vietnam Medicinal Materials Joint Stock Company in Thanh </w:t>
      </w:r>
      <w:proofErr w:type="spellStart"/>
      <w:r w:rsidR="00894006">
        <w:rPr>
          <w:rFonts w:ascii="Arial" w:hAnsi="Arial"/>
          <w:color w:val="010000"/>
          <w:sz w:val="20"/>
        </w:rPr>
        <w:t>Hoa</w:t>
      </w:r>
      <w:proofErr w:type="spellEnd"/>
      <w:r w:rsidR="00894006"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as follows:</w:t>
      </w:r>
      <w:bookmarkStart w:id="0" w:name="_GoBack"/>
      <w:bookmarkEnd w:id="0"/>
    </w:p>
    <w:p w14:paraId="1B3A5E88" w14:textId="2088FE19" w:rsidR="00F97D9B" w:rsidRDefault="00FB69AA" w:rsidP="00A84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Branch</w:t>
      </w:r>
      <w:r w:rsidR="00894006">
        <w:rPr>
          <w:rFonts w:ascii="Arial" w:hAnsi="Arial"/>
          <w:color w:val="010000"/>
          <w:sz w:val="20"/>
        </w:rPr>
        <w:t>’s n</w:t>
      </w:r>
      <w:r>
        <w:rPr>
          <w:rFonts w:ascii="Arial" w:hAnsi="Arial"/>
          <w:color w:val="010000"/>
          <w:sz w:val="20"/>
        </w:rPr>
        <w:t>ame (</w:t>
      </w:r>
      <w:r w:rsidR="00894006">
        <w:rPr>
          <w:rFonts w:ascii="Arial" w:hAnsi="Arial"/>
          <w:color w:val="010000"/>
          <w:sz w:val="20"/>
        </w:rPr>
        <w:t>expected</w:t>
      </w:r>
      <w:r>
        <w:rPr>
          <w:rFonts w:ascii="Arial" w:hAnsi="Arial"/>
          <w:color w:val="010000"/>
          <w:sz w:val="20"/>
        </w:rPr>
        <w:t xml:space="preserve">): Vietnam Medicinal Materials Joint Stock Company - Thanh </w:t>
      </w:r>
      <w:proofErr w:type="spellStart"/>
      <w:r>
        <w:rPr>
          <w:rFonts w:ascii="Arial" w:hAnsi="Arial"/>
          <w:color w:val="010000"/>
          <w:sz w:val="20"/>
        </w:rPr>
        <w:t>Hoa</w:t>
      </w:r>
      <w:proofErr w:type="spellEnd"/>
      <w:r>
        <w:rPr>
          <w:rFonts w:ascii="Arial" w:hAnsi="Arial"/>
          <w:color w:val="010000"/>
          <w:sz w:val="20"/>
        </w:rPr>
        <w:t xml:space="preserve"> branch</w:t>
      </w:r>
    </w:p>
    <w:p w14:paraId="29493B68" w14:textId="77777777" w:rsidR="00F97D9B" w:rsidRDefault="00FB69AA" w:rsidP="00A84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Venue: Thanh </w:t>
      </w:r>
      <w:proofErr w:type="spellStart"/>
      <w:r>
        <w:rPr>
          <w:rFonts w:ascii="Arial" w:hAnsi="Arial"/>
          <w:color w:val="010000"/>
          <w:sz w:val="20"/>
        </w:rPr>
        <w:t>Hoa</w:t>
      </w:r>
      <w:proofErr w:type="spellEnd"/>
      <w:r>
        <w:rPr>
          <w:rFonts w:ascii="Arial" w:hAnsi="Arial"/>
          <w:color w:val="010000"/>
          <w:sz w:val="20"/>
        </w:rPr>
        <w:t xml:space="preserve"> City, Thanh </w:t>
      </w:r>
      <w:proofErr w:type="spellStart"/>
      <w:r>
        <w:rPr>
          <w:rFonts w:ascii="Arial" w:hAnsi="Arial"/>
          <w:color w:val="010000"/>
          <w:sz w:val="20"/>
        </w:rPr>
        <w:t>Hoa</w:t>
      </w:r>
      <w:proofErr w:type="spellEnd"/>
      <w:r>
        <w:rPr>
          <w:rFonts w:ascii="Arial" w:hAnsi="Arial"/>
          <w:color w:val="010000"/>
          <w:sz w:val="20"/>
        </w:rPr>
        <w:t xml:space="preserve"> Province</w:t>
      </w:r>
    </w:p>
    <w:p w14:paraId="7978E0DD" w14:textId="10448D24" w:rsidR="00F97D9B" w:rsidRDefault="00FB69AA" w:rsidP="00A84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Business line</w:t>
      </w:r>
      <w:r w:rsidR="00DE68D5">
        <w:rPr>
          <w:rFonts w:ascii="Arial" w:hAnsi="Arial"/>
          <w:color w:val="010000"/>
          <w:sz w:val="20"/>
        </w:rPr>
        <w:t>s</w:t>
      </w:r>
      <w:r>
        <w:rPr>
          <w:rFonts w:ascii="Arial" w:hAnsi="Arial"/>
          <w:color w:val="010000"/>
          <w:sz w:val="20"/>
        </w:rPr>
        <w:t xml:space="preserve"> (</w:t>
      </w:r>
      <w:r w:rsidR="00DE68D5">
        <w:rPr>
          <w:rFonts w:ascii="Arial" w:hAnsi="Arial"/>
          <w:color w:val="010000"/>
          <w:sz w:val="20"/>
        </w:rPr>
        <w:t>expected</w:t>
      </w:r>
      <w:r>
        <w:rPr>
          <w:rFonts w:ascii="Arial" w:hAnsi="Arial"/>
          <w:color w:val="010000"/>
          <w:sz w:val="20"/>
        </w:rPr>
        <w:t>):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6"/>
        <w:gridCol w:w="7361"/>
      </w:tblGrid>
      <w:tr w:rsidR="00F97D9B" w14:paraId="777432C9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7878E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Business line code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82370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business line</w:t>
            </w:r>
          </w:p>
        </w:tc>
      </w:tr>
      <w:tr w:rsidR="00F97D9B" w14:paraId="068E5A48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D4494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4610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CCA979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Agency, brokerage, and commodity auction</w:t>
            </w:r>
          </w:p>
        </w:tc>
      </w:tr>
      <w:tr w:rsidR="00F97D9B" w14:paraId="6BC93DF1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A2F09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4620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B2C8F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Wholesale of agricultural and forestry raw materials (excluding wood, bamboo, and rattan) and live animals</w:t>
            </w:r>
          </w:p>
        </w:tc>
      </w:tr>
      <w:tr w:rsidR="00F97D9B" w14:paraId="044EEEBC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A3825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4632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8A500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Wholesale of foods</w:t>
            </w:r>
          </w:p>
        </w:tc>
      </w:tr>
      <w:tr w:rsidR="00F97D9B" w14:paraId="45BB0EB5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94DFA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4633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A16C0D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Wholesale of beverages</w:t>
            </w:r>
          </w:p>
        </w:tc>
      </w:tr>
      <w:tr w:rsidR="00F97D9B" w14:paraId="2EA6970A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00361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4649 (Main)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E80F9" w14:textId="31946C52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Wholesale of </w:t>
            </w:r>
            <w:r w:rsidR="00B363DD">
              <w:rPr>
                <w:rFonts w:ascii="Arial" w:hAnsi="Arial"/>
                <w:color w:val="010000"/>
                <w:sz w:val="20"/>
              </w:rPr>
              <w:t>o</w:t>
            </w:r>
            <w:r>
              <w:rPr>
                <w:rFonts w:ascii="Arial" w:hAnsi="Arial"/>
                <w:color w:val="010000"/>
                <w:sz w:val="20"/>
              </w:rPr>
              <w:t>ther household appliances</w:t>
            </w:r>
          </w:p>
        </w:tc>
      </w:tr>
      <w:tr w:rsidR="00F97D9B" w14:paraId="11816AFA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D3885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4659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E10A5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Wholesale other machinery, equipment and spare parts</w:t>
            </w:r>
          </w:p>
        </w:tc>
      </w:tr>
      <w:tr w:rsidR="00F97D9B" w14:paraId="1E1E81F9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1B4EA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4669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64268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uncategorized specialized wholesale</w:t>
            </w:r>
          </w:p>
        </w:tc>
      </w:tr>
      <w:tr w:rsidR="00F97D9B" w14:paraId="6138559A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D0068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0128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54C2E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Growing spices, medicinal plants, and perennial aromatic plants</w:t>
            </w:r>
          </w:p>
        </w:tc>
      </w:tr>
      <w:tr w:rsidR="00F97D9B" w14:paraId="278F7AF9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8ED6E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0129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971CD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Growing of other perennial crops</w:t>
            </w:r>
          </w:p>
        </w:tc>
      </w:tr>
      <w:tr w:rsidR="00F97D9B" w14:paraId="1FCDE5D3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D7075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0131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015B6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Breeding and care for annual seedlings</w:t>
            </w:r>
          </w:p>
        </w:tc>
      </w:tr>
      <w:tr w:rsidR="00F97D9B" w14:paraId="7ED0F609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68920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0161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75050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Service activities for crop production</w:t>
            </w:r>
          </w:p>
        </w:tc>
      </w:tr>
      <w:tr w:rsidR="00F97D9B" w14:paraId="43427F12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BA378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0162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AF128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Service activities for animal production</w:t>
            </w:r>
          </w:p>
        </w:tc>
      </w:tr>
      <w:tr w:rsidR="00F97D9B" w14:paraId="4EC4B7C9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1B2F9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0163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BE7B3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Post-harvest service activities</w:t>
            </w:r>
          </w:p>
        </w:tc>
      </w:tr>
      <w:tr w:rsidR="00F97D9B" w14:paraId="07A11965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B7A3A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0164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CE599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Processing seeds for plant breeding</w:t>
            </w:r>
          </w:p>
        </w:tc>
      </w:tr>
      <w:tr w:rsidR="00F97D9B" w14:paraId="28DAB8D2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7E014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8230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C356F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Organize the introduction and trade promotion</w:t>
            </w:r>
          </w:p>
        </w:tc>
      </w:tr>
      <w:tr w:rsidR="00F97D9B" w14:paraId="288F91A9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10D6E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8299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D1731" w14:textId="2626247D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Other business support activities </w:t>
            </w:r>
            <w:r w:rsidR="003D10CB">
              <w:rPr>
                <w:rFonts w:ascii="Arial" w:hAnsi="Arial"/>
                <w:color w:val="010000"/>
                <w:sz w:val="20"/>
              </w:rPr>
              <w:t xml:space="preserve">that are </w:t>
            </w:r>
            <w:r>
              <w:rPr>
                <w:rFonts w:ascii="Arial" w:hAnsi="Arial"/>
                <w:color w:val="010000"/>
                <w:sz w:val="20"/>
              </w:rPr>
              <w:t>not classified</w:t>
            </w:r>
          </w:p>
        </w:tc>
      </w:tr>
      <w:tr w:rsidR="00F97D9B" w14:paraId="3F001864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3D896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8559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8C451" w14:textId="74922564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educational services</w:t>
            </w:r>
            <w:r w:rsidR="00B363DD">
              <w:rPr>
                <w:rFonts w:ascii="Arial" w:hAnsi="Arial"/>
                <w:color w:val="010000"/>
                <w:sz w:val="20"/>
              </w:rPr>
              <w:t xml:space="preserve"> that are</w:t>
            </w:r>
            <w:r>
              <w:rPr>
                <w:rFonts w:ascii="Arial" w:hAnsi="Arial"/>
                <w:color w:val="010000"/>
                <w:sz w:val="20"/>
              </w:rPr>
              <w:t xml:space="preserve"> not classified:</w:t>
            </w:r>
          </w:p>
        </w:tc>
      </w:tr>
      <w:tr w:rsidR="00F97D9B" w14:paraId="3BBF4E9D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47A51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8560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51B91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Educational assistant services</w:t>
            </w:r>
          </w:p>
        </w:tc>
      </w:tr>
      <w:tr w:rsidR="00F97D9B" w14:paraId="54F0FFDA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7ABB4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6810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2D84E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Real estate business, land use rights under ownership, ownership, or lease</w:t>
            </w:r>
          </w:p>
        </w:tc>
      </w:tr>
      <w:tr w:rsidR="00F97D9B" w14:paraId="496EB831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42E07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6820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6A899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Consulting, brokerage, auction of real estate, auction of land use rights</w:t>
            </w:r>
          </w:p>
        </w:tc>
      </w:tr>
      <w:tr w:rsidR="00F97D9B" w14:paraId="5EFE89DA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D1C00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7211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7EA91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Scientific research and technology development in natural science field</w:t>
            </w:r>
          </w:p>
        </w:tc>
      </w:tr>
      <w:tr w:rsidR="00F97D9B" w14:paraId="282859EA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B4D7B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7212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846FD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Scientific research and technological development in the field of science, technology, and engineering</w:t>
            </w:r>
          </w:p>
        </w:tc>
      </w:tr>
      <w:tr w:rsidR="00F97D9B" w14:paraId="5D228AEC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E1F2E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7214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EF1E4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Scientific research and technology development in agricultural sciences</w:t>
            </w:r>
          </w:p>
        </w:tc>
      </w:tr>
      <w:tr w:rsidR="00F97D9B" w14:paraId="14C479B2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86A6F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7310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7F0FA" w14:textId="47B7839C" w:rsidR="00F97D9B" w:rsidRDefault="00E07973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Advertisement</w:t>
            </w:r>
          </w:p>
        </w:tc>
      </w:tr>
      <w:tr w:rsidR="00F97D9B" w14:paraId="0719A40C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D5118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7490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9CDEBB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professional, scientific and technical activities not classified</w:t>
            </w:r>
          </w:p>
        </w:tc>
      </w:tr>
      <w:tr w:rsidR="00F97D9B" w14:paraId="1716846E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71A6D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4711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DBF08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Retail of grains, food, beverages, tobacco, and strong tobacco, occupying a significant proportion in general merchandise stores</w:t>
            </w:r>
          </w:p>
        </w:tc>
      </w:tr>
      <w:tr w:rsidR="00F97D9B" w14:paraId="5BE4842F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32070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4723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05689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Retailing beverages in specialty stores</w:t>
            </w:r>
          </w:p>
        </w:tc>
      </w:tr>
      <w:tr w:rsidR="00F97D9B" w14:paraId="64CF8F6F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AFE4AD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1050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4A660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Processing and preserving milk and dairy products</w:t>
            </w:r>
          </w:p>
        </w:tc>
      </w:tr>
      <w:tr w:rsidR="00F97D9B" w14:paraId="2B36A5F3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E7802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2029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EA0AB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Manufacture of other chemical products not classified</w:t>
            </w:r>
          </w:p>
        </w:tc>
      </w:tr>
      <w:tr w:rsidR="00F97D9B" w14:paraId="4240F7BD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92F6B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2100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D1B67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Manufacture of medicines, chemicals and pharmaceuticals</w:t>
            </w:r>
          </w:p>
        </w:tc>
      </w:tr>
      <w:tr w:rsidR="00F97D9B" w14:paraId="7B6C4CE3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CE5C6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4933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7CE25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Goods transport by road</w:t>
            </w:r>
          </w:p>
        </w:tc>
      </w:tr>
      <w:tr w:rsidR="00F97D9B" w14:paraId="11032388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E8C71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5210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E74CA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Warehousing and storage of goods</w:t>
            </w:r>
          </w:p>
        </w:tc>
      </w:tr>
      <w:tr w:rsidR="00F97D9B" w14:paraId="5C17063D" w14:textId="77777777"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6CA16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4772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388E2" w14:textId="77777777" w:rsidR="00F97D9B" w:rsidRDefault="00FB69AA" w:rsidP="00A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Retail of medication, medical equipment, cosmetic and hygiene products in specialized stores</w:t>
            </w:r>
          </w:p>
        </w:tc>
      </w:tr>
    </w:tbl>
    <w:p w14:paraId="7A573E94" w14:textId="330DC227" w:rsidR="00F97D9B" w:rsidRDefault="009435CD" w:rsidP="00A84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Manager of the Branch (expected):</w:t>
      </w:r>
      <w:r w:rsidR="00FB69AA">
        <w:rPr>
          <w:rFonts w:ascii="Arial" w:hAnsi="Arial"/>
          <w:color w:val="010000"/>
          <w:sz w:val="20"/>
        </w:rPr>
        <w:t xml:space="preserve"> The Board of Director assign</w:t>
      </w:r>
      <w:r>
        <w:rPr>
          <w:rFonts w:ascii="Arial" w:hAnsi="Arial"/>
          <w:color w:val="010000"/>
          <w:sz w:val="20"/>
        </w:rPr>
        <w:t>s</w:t>
      </w:r>
      <w:r w:rsidR="00FB69AA">
        <w:rPr>
          <w:rFonts w:ascii="Arial" w:hAnsi="Arial"/>
          <w:color w:val="010000"/>
          <w:sz w:val="20"/>
        </w:rPr>
        <w:t xml:space="preserve"> the General Manager - Legal Representative of the company</w:t>
      </w:r>
      <w:r>
        <w:rPr>
          <w:rFonts w:ascii="Arial" w:hAnsi="Arial"/>
          <w:color w:val="010000"/>
          <w:sz w:val="20"/>
        </w:rPr>
        <w:t xml:space="preserve"> to select</w:t>
      </w:r>
      <w:r w:rsidR="00FB69AA">
        <w:rPr>
          <w:rFonts w:ascii="Arial" w:hAnsi="Arial"/>
          <w:color w:val="010000"/>
          <w:sz w:val="20"/>
        </w:rPr>
        <w:t xml:space="preserve"> and appoint the </w:t>
      </w:r>
      <w:r>
        <w:rPr>
          <w:rFonts w:ascii="Arial" w:hAnsi="Arial"/>
          <w:color w:val="010000"/>
          <w:sz w:val="20"/>
        </w:rPr>
        <w:t>manager of the branch</w:t>
      </w:r>
      <w:r w:rsidR="00FB69AA">
        <w:rPr>
          <w:rFonts w:ascii="Arial" w:hAnsi="Arial"/>
          <w:color w:val="010000"/>
          <w:sz w:val="20"/>
        </w:rPr>
        <w:t xml:space="preserve"> at the time of establishment, ensuring sufficient competency and compliance with legal regulations and the current charter of the Company.</w:t>
      </w:r>
    </w:p>
    <w:p w14:paraId="0008AD9A" w14:textId="77777777" w:rsidR="00F97D9B" w:rsidRDefault="00FB69AA" w:rsidP="00A844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2. Assign and Authorize</w:t>
      </w:r>
    </w:p>
    <w:p w14:paraId="67F8ADE8" w14:textId="4890EEC4" w:rsidR="00F97D9B" w:rsidRDefault="00FB69AA" w:rsidP="00A844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Board of Directors assigns Mr. Vu Thanh </w:t>
      </w:r>
      <w:proofErr w:type="spellStart"/>
      <w:r>
        <w:rPr>
          <w:rFonts w:ascii="Arial" w:hAnsi="Arial"/>
          <w:color w:val="010000"/>
          <w:sz w:val="20"/>
        </w:rPr>
        <w:t>Trung</w:t>
      </w:r>
      <w:proofErr w:type="spellEnd"/>
      <w:r>
        <w:rPr>
          <w:rFonts w:ascii="Arial" w:hAnsi="Arial"/>
          <w:color w:val="010000"/>
          <w:sz w:val="20"/>
        </w:rPr>
        <w:t>, a member of the Board of Directors and the General Manager</w:t>
      </w:r>
      <w:r w:rsidR="005A22C0">
        <w:rPr>
          <w:rFonts w:ascii="Arial" w:hAnsi="Arial"/>
          <w:color w:val="010000"/>
          <w:sz w:val="20"/>
        </w:rPr>
        <w:t xml:space="preserve"> to be in charge of</w:t>
      </w:r>
      <w:r>
        <w:rPr>
          <w:rFonts w:ascii="Arial" w:hAnsi="Arial"/>
          <w:color w:val="010000"/>
          <w:sz w:val="20"/>
        </w:rPr>
        <w:t xml:space="preserve"> the detailed plan for the establishment of the branch (including, but not limited to, conducting site surveys, selecting timing, staffing, investment scale estimates, and other related </w:t>
      </w:r>
      <w:r w:rsidR="00081DAD">
        <w:rPr>
          <w:rFonts w:ascii="Arial" w:hAnsi="Arial"/>
          <w:color w:val="010000"/>
          <w:sz w:val="20"/>
        </w:rPr>
        <w:t>if necessary according to the provisions of law</w:t>
      </w:r>
      <w:r>
        <w:rPr>
          <w:rFonts w:ascii="Arial" w:hAnsi="Arial"/>
          <w:color w:val="010000"/>
          <w:sz w:val="20"/>
        </w:rPr>
        <w:t xml:space="preserve">) </w:t>
      </w:r>
      <w:r w:rsidR="00C230FD">
        <w:rPr>
          <w:rFonts w:ascii="Arial" w:hAnsi="Arial"/>
          <w:color w:val="010000"/>
          <w:sz w:val="20"/>
        </w:rPr>
        <w:t>to open</w:t>
      </w:r>
      <w:r>
        <w:rPr>
          <w:rFonts w:ascii="Arial" w:hAnsi="Arial"/>
          <w:color w:val="010000"/>
          <w:sz w:val="20"/>
        </w:rPr>
        <w:t xml:space="preserve"> the branch in 2024.</w:t>
      </w:r>
    </w:p>
    <w:p w14:paraId="4A3489A1" w14:textId="6FD5C221" w:rsidR="00F97D9B" w:rsidRDefault="00FB69AA" w:rsidP="00A844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Mr. Vu Thanh </w:t>
      </w:r>
      <w:proofErr w:type="spellStart"/>
      <w:r>
        <w:rPr>
          <w:rFonts w:ascii="Arial" w:hAnsi="Arial"/>
          <w:color w:val="010000"/>
          <w:sz w:val="20"/>
        </w:rPr>
        <w:t>Trung</w:t>
      </w:r>
      <w:proofErr w:type="spellEnd"/>
      <w:r>
        <w:rPr>
          <w:rFonts w:ascii="Arial" w:hAnsi="Arial"/>
          <w:color w:val="010000"/>
          <w:sz w:val="20"/>
        </w:rPr>
        <w:t xml:space="preserve"> is authorized to act on behalf of the company to make deposits or advances to partners, if necessary, for site surveys and selection of branch locations, with a total value not exceeding VND30,000,000,000.</w:t>
      </w:r>
    </w:p>
    <w:p w14:paraId="5C90BFA0" w14:textId="784DDE5F" w:rsidR="00F97D9B" w:rsidRDefault="00FB69AA" w:rsidP="00A844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During the implementation of the branch establishment plan, if any issues arise outside the scope of the</w:t>
      </w:r>
      <w:r w:rsidR="00C230FD"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authorit</w:t>
      </w:r>
      <w:r w:rsidR="00C230FD">
        <w:rPr>
          <w:rFonts w:ascii="Arial" w:hAnsi="Arial"/>
          <w:color w:val="010000"/>
          <w:sz w:val="20"/>
        </w:rPr>
        <w:t>ies</w:t>
      </w:r>
      <w:r>
        <w:rPr>
          <w:rFonts w:ascii="Arial" w:hAnsi="Arial"/>
          <w:color w:val="010000"/>
          <w:sz w:val="20"/>
        </w:rPr>
        <w:t xml:space="preserve">, the General Manager is responsible for reporting to the Board of Directors </w:t>
      </w:r>
      <w:r w:rsidR="005923C7">
        <w:rPr>
          <w:rFonts w:ascii="Arial" w:hAnsi="Arial"/>
          <w:color w:val="010000"/>
          <w:sz w:val="20"/>
        </w:rPr>
        <w:t xml:space="preserve">to solve under </w:t>
      </w:r>
      <w:r w:rsidR="005923C7">
        <w:rPr>
          <w:rFonts w:ascii="Arial" w:hAnsi="Arial"/>
          <w:color w:val="010000"/>
          <w:sz w:val="20"/>
        </w:rPr>
        <w:lastRenderedPageBreak/>
        <w:t>the provision of the Company</w:t>
      </w:r>
    </w:p>
    <w:p w14:paraId="38144AAC" w14:textId="29C78523" w:rsidR="00F97D9B" w:rsidRDefault="00FB69AA" w:rsidP="00A844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3. </w:t>
      </w:r>
      <w:r w:rsidR="005923C7">
        <w:rPr>
          <w:rFonts w:ascii="Arial" w:hAnsi="Arial"/>
          <w:color w:val="010000"/>
          <w:sz w:val="20"/>
        </w:rPr>
        <w:t xml:space="preserve">Term of enforcement: </w:t>
      </w:r>
    </w:p>
    <w:p w14:paraId="7D817163" w14:textId="53FCE84D" w:rsidR="00F97D9B" w:rsidRDefault="00FB69AA" w:rsidP="00A844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This </w:t>
      </w:r>
      <w:r w:rsidR="005923C7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Resolutio</w:t>
      </w:r>
      <w:r w:rsidR="005923C7">
        <w:rPr>
          <w:rFonts w:ascii="Arial" w:hAnsi="Arial"/>
          <w:color w:val="010000"/>
          <w:sz w:val="20"/>
        </w:rPr>
        <w:t>n</w:t>
      </w:r>
      <w:r>
        <w:rPr>
          <w:rFonts w:ascii="Arial" w:hAnsi="Arial"/>
          <w:color w:val="010000"/>
          <w:sz w:val="20"/>
        </w:rPr>
        <w:t xml:space="preserve"> take</w:t>
      </w:r>
      <w:r w:rsidR="005923C7">
        <w:rPr>
          <w:rFonts w:ascii="Arial" w:hAnsi="Arial"/>
          <w:color w:val="010000"/>
          <w:sz w:val="20"/>
        </w:rPr>
        <w:t>s</w:t>
      </w:r>
      <w:r>
        <w:rPr>
          <w:rFonts w:ascii="Arial" w:hAnsi="Arial"/>
          <w:color w:val="010000"/>
          <w:sz w:val="20"/>
        </w:rPr>
        <w:t xml:space="preserve"> effect from the date of signing. Members of the Board of Directors,</w:t>
      </w:r>
      <w:r w:rsidR="005923C7"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 xml:space="preserve">the Board of Management, and relevant departments and individuals shall be responsible for implementing this </w:t>
      </w:r>
      <w:r w:rsidR="005923C7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Resolution.</w:t>
      </w:r>
    </w:p>
    <w:p w14:paraId="69E7D90D" w14:textId="77777777" w:rsidR="00F97D9B" w:rsidRDefault="00F97D9B" w:rsidP="00A84414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F97D9B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492F"/>
    <w:multiLevelType w:val="multilevel"/>
    <w:tmpl w:val="AE3A933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4222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9B"/>
    <w:rsid w:val="00081DAD"/>
    <w:rsid w:val="00101ED9"/>
    <w:rsid w:val="003D10CB"/>
    <w:rsid w:val="00416B39"/>
    <w:rsid w:val="005923C7"/>
    <w:rsid w:val="005A22C0"/>
    <w:rsid w:val="00894006"/>
    <w:rsid w:val="009435CD"/>
    <w:rsid w:val="00A84414"/>
    <w:rsid w:val="00B363DD"/>
    <w:rsid w:val="00C230FD"/>
    <w:rsid w:val="00DE68D5"/>
    <w:rsid w:val="00E07973"/>
    <w:rsid w:val="00E37E48"/>
    <w:rsid w:val="00F97D9B"/>
    <w:rsid w:val="00F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D165"/>
  <w15:docId w15:val="{6085D56D-45A2-4BB5-96A3-2B0D711B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225"/>
      <w:sz w:val="54"/>
      <w:szCs w:val="54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32029"/>
      <w:sz w:val="56"/>
      <w:szCs w:val="5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/>
      <w:strike w:val="0"/>
      <w:sz w:val="70"/>
      <w:szCs w:val="7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32029"/>
      <w:sz w:val="52"/>
      <w:szCs w:val="52"/>
      <w:u w:val="none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/>
      <w:iCs/>
      <w:smallCaps w:val="0"/>
      <w:strike w:val="0"/>
      <w:color w:val="832029"/>
      <w:sz w:val="68"/>
      <w:szCs w:val="68"/>
      <w:u w:val="none"/>
      <w:shd w:val="clear" w:color="auto" w:fill="auto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242225"/>
      <w:sz w:val="54"/>
      <w:szCs w:val="54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54"/>
      <w:szCs w:val="54"/>
    </w:rPr>
  </w:style>
  <w:style w:type="paragraph" w:customStyle="1" w:styleId="Heading31">
    <w:name w:val="Heading #3"/>
    <w:basedOn w:val="Normal"/>
    <w:link w:val="Heading30"/>
    <w:pPr>
      <w:spacing w:line="204" w:lineRule="auto"/>
      <w:outlineLvl w:val="2"/>
    </w:pPr>
    <w:rPr>
      <w:rFonts w:ascii="Times New Roman" w:eastAsia="Times New Roman" w:hAnsi="Times New Roman" w:cs="Times New Roman"/>
      <w:color w:val="832029"/>
      <w:sz w:val="56"/>
      <w:szCs w:val="56"/>
    </w:rPr>
  </w:style>
  <w:style w:type="paragraph" w:styleId="BodyText">
    <w:name w:val="Body Text"/>
    <w:basedOn w:val="Normal"/>
    <w:link w:val="BodyTextChar"/>
    <w:qFormat/>
    <w:pPr>
      <w:spacing w:line="360" w:lineRule="auto"/>
      <w:ind w:firstLine="10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42"/>
      <w:szCs w:val="42"/>
    </w:rPr>
  </w:style>
  <w:style w:type="paragraph" w:customStyle="1" w:styleId="Heading11">
    <w:name w:val="Heading #1"/>
    <w:basedOn w:val="Normal"/>
    <w:link w:val="Heading10"/>
    <w:pPr>
      <w:spacing w:line="276" w:lineRule="auto"/>
      <w:jc w:val="right"/>
      <w:outlineLvl w:val="0"/>
    </w:pPr>
    <w:rPr>
      <w:rFonts w:ascii="Arial" w:eastAsia="Arial" w:hAnsi="Arial" w:cs="Arial"/>
      <w:smallCaps/>
      <w:sz w:val="70"/>
      <w:szCs w:val="70"/>
    </w:rPr>
  </w:style>
  <w:style w:type="paragraph" w:customStyle="1" w:styleId="Bodytext30">
    <w:name w:val="Body text (3)"/>
    <w:basedOn w:val="Normal"/>
    <w:link w:val="Bodytext3"/>
    <w:pPr>
      <w:spacing w:line="312" w:lineRule="auto"/>
      <w:ind w:firstLine="480"/>
    </w:pPr>
    <w:rPr>
      <w:rFonts w:ascii="Arial" w:eastAsia="Arial" w:hAnsi="Arial" w:cs="Arial"/>
      <w:color w:val="832029"/>
      <w:sz w:val="52"/>
      <w:szCs w:val="52"/>
      <w:shd w:val="clear" w:color="auto" w:fill="FFFFFF"/>
    </w:rPr>
  </w:style>
  <w:style w:type="paragraph" w:customStyle="1" w:styleId="Heading21">
    <w:name w:val="Heading #2"/>
    <w:basedOn w:val="Normal"/>
    <w:link w:val="Heading20"/>
    <w:pPr>
      <w:spacing w:line="312" w:lineRule="auto"/>
      <w:outlineLvl w:val="1"/>
    </w:pPr>
    <w:rPr>
      <w:rFonts w:ascii="Times New Roman" w:eastAsia="Times New Roman" w:hAnsi="Times New Roman" w:cs="Times New Roman"/>
      <w:b/>
      <w:bCs/>
      <w:i/>
      <w:iCs/>
      <w:color w:val="832029"/>
      <w:sz w:val="68"/>
      <w:szCs w:val="6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BHGMlS4DQdNJPOWqDBwsUFGbtQ==">CgMxLjA4AHIhMUVxeTlIaVllUFkxZV9LNENtcFBYcXc5elBuYnZIdklf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15</cp:revision>
  <dcterms:created xsi:type="dcterms:W3CDTF">2024-07-01T03:34:00Z</dcterms:created>
  <dcterms:modified xsi:type="dcterms:W3CDTF">2024-07-02T04:36:00Z</dcterms:modified>
</cp:coreProperties>
</file>