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32BE" w:rsidRDefault="003535FA" w:rsidP="00676B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GLC: Board Decision</w:t>
      </w:r>
    </w:p>
    <w:p w14:paraId="00000002" w14:textId="415C604B" w:rsidR="00C232BE" w:rsidRDefault="003535FA" w:rsidP="00676B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July 01, 2024, Lao </w:t>
      </w:r>
      <w:proofErr w:type="spellStart"/>
      <w:r>
        <w:rPr>
          <w:rFonts w:ascii="Arial" w:hAnsi="Arial"/>
          <w:sz w:val="20"/>
        </w:rPr>
        <w:t>Cai</w:t>
      </w:r>
      <w:proofErr w:type="spellEnd"/>
      <w:r>
        <w:rPr>
          <w:rFonts w:ascii="Arial" w:hAnsi="Arial"/>
          <w:sz w:val="20"/>
        </w:rPr>
        <w:t xml:space="preserve"> Gold Joint Stock Company announced Decision No. 05/QD-HDQT on convening the Annual </w:t>
      </w:r>
      <w:r w:rsidR="00676B7D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2024 for the third time as follows:</w:t>
      </w:r>
    </w:p>
    <w:p w14:paraId="00000003" w14:textId="3D944E34" w:rsidR="00C232BE" w:rsidRDefault="003535FA" w:rsidP="00676B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1: Convene the Annual </w:t>
      </w:r>
      <w:r w:rsidR="00676B7D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2024</w:t>
      </w:r>
      <w:r w:rsidR="00676B7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for the third time with the following specific contents:</w:t>
      </w:r>
    </w:p>
    <w:p w14:paraId="00000004" w14:textId="77777777" w:rsidR="00C232BE" w:rsidRDefault="003535FA" w:rsidP="00676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Attendees are all shareholders who own shares of the Company pursuant to the list of Vietnam Securities Depository and Clearing Corporation recorded on May 06, 2024 and relevant attendees</w:t>
      </w:r>
    </w:p>
    <w:p w14:paraId="00000005" w14:textId="6F1E1055" w:rsidR="00C232BE" w:rsidRDefault="00676B7D" w:rsidP="00676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Meeting date</w:t>
      </w:r>
      <w:r w:rsidR="003535FA">
        <w:rPr>
          <w:rFonts w:ascii="Arial" w:hAnsi="Arial"/>
          <w:sz w:val="20"/>
        </w:rPr>
        <w:t>: 08:30 on July 25, 2024</w:t>
      </w:r>
    </w:p>
    <w:p w14:paraId="00000006" w14:textId="77777777" w:rsidR="00C232BE" w:rsidRDefault="003535FA" w:rsidP="00676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Venue: The Company will notify in the Invitation Letter</w:t>
      </w:r>
    </w:p>
    <w:p w14:paraId="00000007" w14:textId="51009F74" w:rsidR="00C232BE" w:rsidRDefault="003535FA" w:rsidP="00676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Contents expected to be submitted to the Annual </w:t>
      </w:r>
      <w:r w:rsidR="00676B7D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2024:</w:t>
      </w:r>
    </w:p>
    <w:p w14:paraId="00000008" w14:textId="77777777" w:rsidR="00C232BE" w:rsidRDefault="003535FA" w:rsidP="00676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Report of the Board of Directors on the Company's operating results in the fiscal year 2023 and the operating orientation for the fiscal year 2024;</w:t>
      </w:r>
    </w:p>
    <w:p w14:paraId="00000009" w14:textId="77777777" w:rsidR="00C232BE" w:rsidRDefault="003535FA" w:rsidP="00676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Report on the results of inspection and supervision activities in 2023 and the operating orientation for 2024 of the Supervisory Board;</w:t>
      </w:r>
    </w:p>
    <w:p w14:paraId="0000000A" w14:textId="77777777" w:rsidR="00C232BE" w:rsidRDefault="003535FA" w:rsidP="00676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Audited Financial Statements 2023;</w:t>
      </w:r>
    </w:p>
    <w:p w14:paraId="0000000B" w14:textId="09F78FBC" w:rsidR="00C232BE" w:rsidRDefault="003535FA" w:rsidP="00676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Content on approving the implementation of the remuneration payments </w:t>
      </w:r>
      <w:r w:rsidR="00676B7D">
        <w:rPr>
          <w:rFonts w:ascii="Arial" w:hAnsi="Arial"/>
          <w:sz w:val="20"/>
        </w:rPr>
        <w:t xml:space="preserve">for the Board of Directors, Supervisory Board and </w:t>
      </w:r>
      <w:r>
        <w:rPr>
          <w:rFonts w:ascii="Arial" w:hAnsi="Arial"/>
          <w:sz w:val="20"/>
        </w:rPr>
        <w:t>Secretariat</w:t>
      </w:r>
      <w:r w:rsidR="00676B7D">
        <w:rPr>
          <w:rFonts w:ascii="Arial" w:hAnsi="Arial"/>
          <w:sz w:val="20"/>
        </w:rPr>
        <w:t xml:space="preserve"> of the Company in 2023 and remuneration </w:t>
      </w:r>
      <w:bookmarkStart w:id="0" w:name="_GoBack"/>
      <w:bookmarkEnd w:id="0"/>
      <w:r>
        <w:rPr>
          <w:rFonts w:ascii="Arial" w:hAnsi="Arial"/>
          <w:sz w:val="20"/>
        </w:rPr>
        <w:t>plan for 2024;</w:t>
      </w:r>
    </w:p>
    <w:p w14:paraId="0000000C" w14:textId="77777777" w:rsidR="00C232BE" w:rsidRDefault="003535FA" w:rsidP="00676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Select an audit company for the Financial Statements 2024;</w:t>
      </w:r>
    </w:p>
    <w:p w14:paraId="0000000D" w14:textId="467DF08F" w:rsidR="00C232BE" w:rsidRDefault="003535FA" w:rsidP="00676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Dismiss and elect additional members</w:t>
      </w:r>
      <w:r w:rsidR="00676B7D">
        <w:rPr>
          <w:rFonts w:ascii="Arial" w:hAnsi="Arial"/>
          <w:sz w:val="20"/>
        </w:rPr>
        <w:t xml:space="preserve"> for the Board of Directors/</w:t>
      </w:r>
      <w:r>
        <w:rPr>
          <w:rFonts w:ascii="Arial" w:hAnsi="Arial"/>
          <w:sz w:val="20"/>
        </w:rPr>
        <w:t>Supervisory Board for the term of 2022-2027;</w:t>
      </w:r>
    </w:p>
    <w:p w14:paraId="0000000E" w14:textId="22F21ECC" w:rsidR="00C232BE" w:rsidRDefault="003535FA" w:rsidP="00676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Other contents under the authorities of the </w:t>
      </w:r>
      <w:r w:rsidR="00676B7D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(if any).</w:t>
      </w:r>
    </w:p>
    <w:p w14:paraId="0000000F" w14:textId="3CC7B361" w:rsidR="00C232BE" w:rsidRDefault="003535FA" w:rsidP="00676B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2: Members</w:t>
      </w:r>
      <w:r w:rsidR="00676B7D">
        <w:rPr>
          <w:rFonts w:ascii="Arial" w:hAnsi="Arial"/>
          <w:sz w:val="20"/>
        </w:rPr>
        <w:t xml:space="preserve"> of the Board of Directors, </w:t>
      </w:r>
      <w:r>
        <w:rPr>
          <w:rFonts w:ascii="Arial" w:hAnsi="Arial"/>
          <w:sz w:val="20"/>
        </w:rPr>
        <w:t>S</w:t>
      </w:r>
      <w:r w:rsidR="00676B7D">
        <w:rPr>
          <w:rFonts w:ascii="Arial" w:hAnsi="Arial"/>
          <w:sz w:val="20"/>
        </w:rPr>
        <w:t>upervisory Board and</w:t>
      </w:r>
      <w:r>
        <w:rPr>
          <w:rFonts w:ascii="Arial" w:hAnsi="Arial"/>
          <w:sz w:val="20"/>
        </w:rPr>
        <w:t xml:space="preserve"> </w:t>
      </w:r>
      <w:r w:rsidR="00676B7D">
        <w:rPr>
          <w:rFonts w:ascii="Arial" w:hAnsi="Arial"/>
          <w:sz w:val="20"/>
        </w:rPr>
        <w:t>Executive Board and rel</w:t>
      </w:r>
      <w:r>
        <w:rPr>
          <w:rFonts w:ascii="Arial" w:hAnsi="Arial"/>
          <w:sz w:val="20"/>
        </w:rPr>
        <w:t>ated Departments of the Company are responsible for the implementation of this Decision.</w:t>
      </w:r>
    </w:p>
    <w:p w14:paraId="00000010" w14:textId="75625A76" w:rsidR="00C232BE" w:rsidRDefault="003535FA" w:rsidP="00676B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This </w:t>
      </w:r>
      <w:r w:rsidR="00676B7D">
        <w:rPr>
          <w:rFonts w:ascii="Arial" w:hAnsi="Arial"/>
          <w:sz w:val="20"/>
        </w:rPr>
        <w:t xml:space="preserve">Board </w:t>
      </w:r>
      <w:r>
        <w:rPr>
          <w:rFonts w:ascii="Arial" w:hAnsi="Arial"/>
          <w:sz w:val="20"/>
        </w:rPr>
        <w:t>Decision takes effect from the date of its signing./.</w:t>
      </w:r>
    </w:p>
    <w:sectPr w:rsidR="00C232BE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311A"/>
    <w:multiLevelType w:val="multilevel"/>
    <w:tmpl w:val="FEC219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C9E1294"/>
    <w:multiLevelType w:val="multilevel"/>
    <w:tmpl w:val="B6F0C9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BE"/>
    <w:rsid w:val="003535FA"/>
    <w:rsid w:val="00676B7D"/>
    <w:rsid w:val="00C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CB1A"/>
  <w15:docId w15:val="{DD5744AA-1E10-4357-835B-2FB3E801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54"/>
      <w:szCs w:val="54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SI66ZfQrJ7n8AiSDaaA+vgkhLg==">CgMxLjA4AHIhMVBmMWZWOEo5SFU0ZllTY3NMYVY5Y19Ya3pLUjhGWTht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2024-07-03T04:06:00Z</dcterms:created>
  <dcterms:modified xsi:type="dcterms:W3CDTF">2024-07-03T04:06:00Z</dcterms:modified>
</cp:coreProperties>
</file>