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F1DBD" w:rsidRDefault="00730A5C" w:rsidP="00A66D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65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HKT: Board Resolution</w:t>
      </w:r>
    </w:p>
    <w:p w14:paraId="00000002" w14:textId="337CB5A7" w:rsidR="00DF1DBD" w:rsidRDefault="00730A5C" w:rsidP="00A66D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June 28, 2024, Ego Vietnam Investment Joint Stock Company announced </w:t>
      </w:r>
      <w:r w:rsidR="00521BD1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 xml:space="preserve">Resolution No. 28.06/2024/NQ-HDQT on collecting shareholders' opinions via a ballot as follows:  </w:t>
      </w:r>
    </w:p>
    <w:p w14:paraId="00000003" w14:textId="77777777" w:rsidR="00DF1DBD" w:rsidRDefault="00730A5C" w:rsidP="00A66D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Collect shareholders' opinions via a ballot with the following contents: </w:t>
      </w:r>
    </w:p>
    <w:p w14:paraId="00000004" w14:textId="77777777" w:rsidR="00DF1DBD" w:rsidRDefault="00730A5C" w:rsidP="00A66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 for the list of shareholders: J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uly 18, 2024</w:t>
      </w:r>
    </w:p>
    <w:p w14:paraId="00000005" w14:textId="77777777" w:rsidR="00DF1DBD" w:rsidRDefault="00730A5C" w:rsidP="00A66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Content/Purpose:  Collect shareholders' opinions via a ballot to approve the selection of AFC Vietnam Auditing Company Limited - Ha Thanh Branch to audit the Company's Financial Statements 2024 in accordance with the law.</w:t>
      </w:r>
    </w:p>
    <w:p w14:paraId="00000006" w14:textId="77777777" w:rsidR="00DF1DBD" w:rsidRDefault="00730A5C" w:rsidP="00A66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time to collect shareholders' opinions via a ballot: July 2024</w:t>
      </w:r>
    </w:p>
    <w:p w14:paraId="00000007" w14:textId="77777777" w:rsidR="00DF1DBD" w:rsidRDefault="00730A5C" w:rsidP="00A66D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The Board of Directors assigns/authorizes the Chair of the Board of Directors to perform the following tasks:</w:t>
      </w:r>
    </w:p>
    <w:p w14:paraId="00000008" w14:textId="36F6A924" w:rsidR="00DF1DBD" w:rsidRDefault="00730A5C" w:rsidP="00A66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Decide on the content, draft, amend and supplement documents to collect shareholders' opinions via a ballot, carry out the collection of shareholders’ opinions via a ballot according to the contents in Article 1 of this </w:t>
      </w:r>
      <w:r w:rsidR="00A31497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Resolution.</w:t>
      </w:r>
    </w:p>
    <w:p w14:paraId="00000009" w14:textId="14623D39" w:rsidR="00DF1DBD" w:rsidRDefault="00730A5C" w:rsidP="00A66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Decide to choose the time to collect shareholders' opinions via a ballot and carry out all other necessary related tasks to collect shareholders' opinions via a ballot according to the content in Article 1 of the </w:t>
      </w:r>
      <w:r w:rsidR="009209D2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Resolution, ensur</w:t>
      </w:r>
      <w:r w:rsidR="009209D2">
        <w:rPr>
          <w:rFonts w:ascii="Arial" w:hAnsi="Arial"/>
          <w:color w:val="010000"/>
          <w:sz w:val="20"/>
        </w:rPr>
        <w:t>ing</w:t>
      </w:r>
      <w:r>
        <w:rPr>
          <w:rFonts w:ascii="Arial" w:hAnsi="Arial"/>
          <w:color w:val="010000"/>
          <w:sz w:val="20"/>
        </w:rPr>
        <w:t xml:space="preserve"> to comply with Company regulations and Laws.</w:t>
      </w:r>
    </w:p>
    <w:p w14:paraId="0000000A" w14:textId="39D3BFE1" w:rsidR="00DF1DBD" w:rsidRDefault="00730A5C" w:rsidP="00A66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Authorization time: The authorization stated in Article 1 of this </w:t>
      </w:r>
      <w:r w:rsidR="002D5B5A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 xml:space="preserve">Resolution is effective from June 28, 2024 until the collection of shareholders' opinions via a ballot according to this </w:t>
      </w:r>
      <w:r w:rsidR="002D5B5A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 is completed or when there is a</w:t>
      </w:r>
      <w:r w:rsidR="002D5B5A">
        <w:rPr>
          <w:rFonts w:ascii="Arial" w:hAnsi="Arial"/>
          <w:color w:val="010000"/>
          <w:sz w:val="20"/>
        </w:rPr>
        <w:t>n</w:t>
      </w:r>
      <w:r>
        <w:rPr>
          <w:rFonts w:ascii="Arial" w:hAnsi="Arial"/>
          <w:color w:val="010000"/>
          <w:sz w:val="20"/>
        </w:rPr>
        <w:t xml:space="preserve"> alternative document from the Board of Directors.</w:t>
      </w:r>
    </w:p>
    <w:p w14:paraId="0000000B" w14:textId="2A798335" w:rsidR="00DF1DBD" w:rsidRDefault="00730A5C" w:rsidP="00A66D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This </w:t>
      </w:r>
      <w:r w:rsidR="002D5B5A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 takes effect from the date of its signing. The Board of Directors, the Board of Management and Departments/Units under the company and relevant individuals are responsible for implementing this Board Resolution./.</w:t>
      </w:r>
    </w:p>
    <w:sectPr w:rsidR="00DF1DB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0AB"/>
    <w:multiLevelType w:val="multilevel"/>
    <w:tmpl w:val="89FE616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BD"/>
    <w:rsid w:val="002D5B5A"/>
    <w:rsid w:val="00521BD1"/>
    <w:rsid w:val="00730A5C"/>
    <w:rsid w:val="009209D2"/>
    <w:rsid w:val="00A31497"/>
    <w:rsid w:val="00A66DB3"/>
    <w:rsid w:val="00D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7F41"/>
  <w15:docId w15:val="{D2C7BA02-0F62-44A1-A51C-15874D9A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B3A41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8B3A4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312" w:lineRule="auto"/>
      <w:ind w:left="4600" w:firstLine="20"/>
    </w:pPr>
    <w:rPr>
      <w:rFonts w:ascii="Arial" w:eastAsia="Arial" w:hAnsi="Arial" w:cs="Arial"/>
      <w:color w:val="8B3A41"/>
      <w:sz w:val="19"/>
      <w:szCs w:val="19"/>
    </w:rPr>
  </w:style>
  <w:style w:type="paragraph" w:customStyle="1" w:styleId="Bodytext20">
    <w:name w:val="Body text (2)"/>
    <w:basedOn w:val="Normal"/>
    <w:link w:val="Bodytext2"/>
    <w:pPr>
      <w:ind w:left="4600" w:firstLine="20"/>
    </w:pPr>
    <w:rPr>
      <w:rFonts w:ascii="Cambria" w:eastAsia="Cambria" w:hAnsi="Cambria" w:cs="Cambria"/>
      <w:color w:val="8B3A4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kmHvcq00dKcG/gjo1TA8nM9b5g==">CgMxLjA4AHIhMXNoYWJaMGdoNVo0bEgtMW54SDJtNDhvaEptVTRLdlY3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2024-07-01T03:34:00Z</dcterms:created>
  <dcterms:modified xsi:type="dcterms:W3CDTF">2024-07-02T04:36:00Z</dcterms:modified>
</cp:coreProperties>
</file>