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439A0" w14:textId="77777777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4629D">
        <w:rPr>
          <w:rFonts w:ascii="Arial" w:hAnsi="Arial" w:cs="Arial"/>
          <w:b/>
          <w:color w:val="010000"/>
          <w:sz w:val="20"/>
        </w:rPr>
        <w:t>MED: Annual General Mandate 2024</w:t>
      </w:r>
    </w:p>
    <w:p w14:paraId="5B138631" w14:textId="7D8EDE98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 xml:space="preserve">On June 26, 2024, </w:t>
      </w:r>
      <w:proofErr w:type="spellStart"/>
      <w:r w:rsidRPr="0044629D">
        <w:rPr>
          <w:rFonts w:ascii="Arial" w:hAnsi="Arial" w:cs="Arial"/>
          <w:color w:val="010000"/>
          <w:sz w:val="20"/>
        </w:rPr>
        <w:t>Mediplantex</w:t>
      </w:r>
      <w:proofErr w:type="spellEnd"/>
      <w:r w:rsidRPr="0044629D">
        <w:rPr>
          <w:rFonts w:ascii="Arial" w:hAnsi="Arial" w:cs="Arial"/>
          <w:color w:val="010000"/>
          <w:sz w:val="20"/>
        </w:rPr>
        <w:t xml:space="preserve"> National Pharmaceutical Joint Stock Company announced General Mandate </w:t>
      </w:r>
      <w:r w:rsidR="004747AF" w:rsidRPr="0044629D">
        <w:rPr>
          <w:rFonts w:ascii="Arial" w:hAnsi="Arial" w:cs="Arial"/>
          <w:color w:val="010000"/>
          <w:sz w:val="20"/>
        </w:rPr>
        <w:t xml:space="preserve">No. </w:t>
      </w:r>
      <w:r w:rsidRPr="0044629D">
        <w:rPr>
          <w:rFonts w:ascii="Arial" w:hAnsi="Arial" w:cs="Arial"/>
          <w:color w:val="010000"/>
          <w:sz w:val="20"/>
        </w:rPr>
        <w:t>01/2024/NQ-DHDCD/MED as follows:</w:t>
      </w:r>
    </w:p>
    <w:p w14:paraId="170FE231" w14:textId="77777777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Article 1. Approve the Reports:</w:t>
      </w:r>
      <w:bookmarkStart w:id="0" w:name="_GoBack"/>
      <w:bookmarkEnd w:id="0"/>
    </w:p>
    <w:p w14:paraId="576523DA" w14:textId="77777777" w:rsidR="00C2500B" w:rsidRPr="0044629D" w:rsidRDefault="0012788D" w:rsidP="00350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Report of the Board of Directors on the activities results of the Board of Directors in 2023, term 2020 - 2024 and orientation for implementing production and business plan for 2024, term 2024 - 2029;</w:t>
      </w:r>
    </w:p>
    <w:p w14:paraId="07D5CD06" w14:textId="7C0A43A6" w:rsidR="0012788D" w:rsidRPr="0044629D" w:rsidRDefault="0012788D" w:rsidP="00350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Report of the General Manager on production and business results in 2023 and orientation for implementing the production and business plan for 2024</w:t>
      </w:r>
    </w:p>
    <w:p w14:paraId="30271B0C" w14:textId="0287B82D" w:rsidR="0012788D" w:rsidRPr="0044629D" w:rsidRDefault="0012788D" w:rsidP="00350057">
      <w:pPr>
        <w:widowControl/>
        <w:spacing w:after="120" w:line="360" w:lineRule="auto"/>
        <w:jc w:val="both"/>
        <w:rPr>
          <w:rFonts w:ascii="Arial" w:eastAsia="Times New Roman" w:hAnsi="Arial" w:cs="Arial"/>
          <w:color w:val="010000"/>
          <w:sz w:val="20"/>
        </w:rPr>
      </w:pPr>
      <w:r w:rsidRPr="0044629D">
        <w:rPr>
          <w:rFonts w:ascii="Arial" w:hAnsi="Arial" w:cs="Arial"/>
          <w:color w:val="010000"/>
          <w:sz w:val="20"/>
        </w:rPr>
        <w:t>The results achieved: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2083"/>
        <w:gridCol w:w="959"/>
        <w:gridCol w:w="2373"/>
        <w:gridCol w:w="2535"/>
        <w:gridCol w:w="2370"/>
        <w:gridCol w:w="1645"/>
        <w:gridCol w:w="1450"/>
      </w:tblGrid>
      <w:tr w:rsidR="0012788D" w:rsidRPr="0044629D" w14:paraId="3793143A" w14:textId="77777777" w:rsidTr="004747AF">
        <w:tc>
          <w:tcPr>
            <w:tcW w:w="189" w:type="pct"/>
            <w:shd w:val="clear" w:color="auto" w:fill="auto"/>
            <w:vAlign w:val="center"/>
            <w:hideMark/>
          </w:tcPr>
          <w:p w14:paraId="67457A37" w14:textId="04B8C378" w:rsidR="0012788D" w:rsidRPr="0044629D" w:rsidRDefault="004747AF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6F6E8E88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F5EEF96" w14:textId="20579B5E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14:paraId="781A5B2E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Plan 2023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628E022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Results 2023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D0B7E56" w14:textId="5B061193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 xml:space="preserve">Results 2022 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1CFA8389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Results/Plan 2023 (%)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49D74B5" w14:textId="78CE23C3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Results 2023/ 2022 (%)</w:t>
            </w:r>
          </w:p>
        </w:tc>
      </w:tr>
      <w:tr w:rsidR="0012788D" w:rsidRPr="0044629D" w14:paraId="77BB3077" w14:textId="77777777" w:rsidTr="004747AF">
        <w:tc>
          <w:tcPr>
            <w:tcW w:w="189" w:type="pct"/>
            <w:vMerge w:val="restart"/>
            <w:shd w:val="clear" w:color="auto" w:fill="auto"/>
            <w:vAlign w:val="center"/>
            <w:hideMark/>
          </w:tcPr>
          <w:p w14:paraId="207BD20F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I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49364CE2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Industrial production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3306639" w14:textId="43E84D34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Product unit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14:paraId="32CE76AB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622,567,400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5AB4F6B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572,700,000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81298C9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766,870,000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4C7C137C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92.0%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F046C4A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74.7%</w:t>
            </w:r>
          </w:p>
        </w:tc>
      </w:tr>
      <w:tr w:rsidR="0012788D" w:rsidRPr="0044629D" w14:paraId="6FB1F2C7" w14:textId="77777777" w:rsidTr="004747AF">
        <w:tc>
          <w:tcPr>
            <w:tcW w:w="189" w:type="pct"/>
            <w:vMerge/>
            <w:shd w:val="clear" w:color="auto" w:fill="auto"/>
            <w:vAlign w:val="center"/>
            <w:hideMark/>
          </w:tcPr>
          <w:p w14:paraId="633F4069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0C96EDAA" w14:textId="1FD7D3F3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 xml:space="preserve">Factory </w:t>
            </w:r>
            <w:r w:rsidR="004747AF" w:rsidRPr="0044629D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44629D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5284D5B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Product unit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14:paraId="462C512F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78,479,400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D334999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79,500,000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39B3E09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90,860,000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15A7B5BD" w14:textId="7B15A535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101</w:t>
            </w:r>
            <w:r w:rsidR="0044629D" w:rsidRPr="0044629D">
              <w:rPr>
                <w:rFonts w:ascii="Arial" w:hAnsi="Arial" w:cs="Arial"/>
                <w:color w:val="010000"/>
                <w:sz w:val="20"/>
              </w:rPr>
              <w:t>.</w:t>
            </w:r>
            <w:r w:rsidRPr="0044629D">
              <w:rPr>
                <w:rFonts w:ascii="Arial" w:hAnsi="Arial" w:cs="Arial"/>
                <w:color w:val="010000"/>
                <w:sz w:val="20"/>
              </w:rPr>
              <w:t>3%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DF3DEA9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87.5%</w:t>
            </w:r>
          </w:p>
        </w:tc>
      </w:tr>
      <w:tr w:rsidR="0012788D" w:rsidRPr="0044629D" w14:paraId="7E458FDA" w14:textId="77777777" w:rsidTr="004747AF">
        <w:tc>
          <w:tcPr>
            <w:tcW w:w="189" w:type="pct"/>
            <w:vMerge/>
            <w:shd w:val="clear" w:color="auto" w:fill="auto"/>
            <w:vAlign w:val="center"/>
            <w:hideMark/>
          </w:tcPr>
          <w:p w14:paraId="18BBA006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70F6D706" w14:textId="0F70396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 xml:space="preserve">Factory </w:t>
            </w:r>
            <w:r w:rsidR="004747AF" w:rsidRPr="0044629D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44629D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8A40102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Product unit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14:paraId="56C77F12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544,088,000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E62AB1C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493,200,000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A4B1548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676,010,000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5D7C4944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90.6%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41394F1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73.0%</w:t>
            </w:r>
          </w:p>
        </w:tc>
      </w:tr>
      <w:tr w:rsidR="0012788D" w:rsidRPr="0044629D" w14:paraId="4C95A13C" w14:textId="77777777" w:rsidTr="004747AF">
        <w:tc>
          <w:tcPr>
            <w:tcW w:w="189" w:type="pct"/>
            <w:shd w:val="clear" w:color="auto" w:fill="auto"/>
            <w:vAlign w:val="center"/>
            <w:hideMark/>
          </w:tcPr>
          <w:p w14:paraId="4DACA823" w14:textId="4D3690FB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II</w:t>
            </w:r>
          </w:p>
        </w:tc>
        <w:tc>
          <w:tcPr>
            <w:tcW w:w="1942" w:type="pct"/>
            <w:gridSpan w:val="3"/>
            <w:shd w:val="clear" w:color="auto" w:fill="auto"/>
            <w:vAlign w:val="center"/>
            <w:hideMark/>
          </w:tcPr>
          <w:p w14:paraId="73BB2FFC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The whole company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F2CDE9D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76527D8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 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6EB65837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 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4633282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 </w:t>
            </w:r>
          </w:p>
        </w:tc>
      </w:tr>
      <w:tr w:rsidR="0012788D" w:rsidRPr="0044629D" w14:paraId="418EB0C4" w14:textId="77777777" w:rsidTr="004747AF">
        <w:tc>
          <w:tcPr>
            <w:tcW w:w="189" w:type="pct"/>
            <w:shd w:val="clear" w:color="auto" w:fill="auto"/>
            <w:vAlign w:val="center"/>
            <w:hideMark/>
          </w:tcPr>
          <w:p w14:paraId="235745E1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66207C5D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74FDB66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14:paraId="1DA082D7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398,490,018,564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1C84115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402,741,168,246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A758756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401,051,153,746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39D5DDBC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101.1%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CA859ED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100.4%</w:t>
            </w:r>
          </w:p>
        </w:tc>
      </w:tr>
      <w:tr w:rsidR="0012788D" w:rsidRPr="0044629D" w14:paraId="3CB5B8D1" w14:textId="77777777" w:rsidTr="004747AF">
        <w:tc>
          <w:tcPr>
            <w:tcW w:w="189" w:type="pct"/>
            <w:shd w:val="clear" w:color="auto" w:fill="auto"/>
            <w:vAlign w:val="center"/>
            <w:hideMark/>
          </w:tcPr>
          <w:p w14:paraId="1A20169D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5C103C7B" w14:textId="4BD735AC" w:rsidR="004747AF" w:rsidRPr="0044629D" w:rsidRDefault="004747AF" w:rsidP="00350057">
            <w:pPr>
              <w:widowControl/>
              <w:spacing w:after="120" w:line="360" w:lineRule="auto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Total cost of goods sale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5ED2468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14:paraId="259A8EF0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320,152,481,989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56A490E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319,663,181,403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9817CF2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322,634,868,027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07A3281C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99.8%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94665A2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99.1%</w:t>
            </w:r>
          </w:p>
        </w:tc>
      </w:tr>
      <w:tr w:rsidR="0012788D" w:rsidRPr="0044629D" w14:paraId="7D5579A2" w14:textId="77777777" w:rsidTr="004747AF">
        <w:tc>
          <w:tcPr>
            <w:tcW w:w="189" w:type="pct"/>
            <w:shd w:val="clear" w:color="auto" w:fill="auto"/>
            <w:vAlign w:val="center"/>
            <w:hideMark/>
          </w:tcPr>
          <w:p w14:paraId="227FEFE9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21238A26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Gross profit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B7798BD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14:paraId="662B68B1" w14:textId="274D903C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78,337,536,575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A5C4D02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83,077,986,843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202FF1F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78,416,285,719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38022759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106.1%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5AC4810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105.9%</w:t>
            </w:r>
          </w:p>
        </w:tc>
      </w:tr>
      <w:tr w:rsidR="0012788D" w:rsidRPr="0044629D" w14:paraId="2AF9253D" w14:textId="77777777" w:rsidTr="004747AF">
        <w:tc>
          <w:tcPr>
            <w:tcW w:w="189" w:type="pct"/>
            <w:shd w:val="clear" w:color="auto" w:fill="auto"/>
            <w:vAlign w:val="center"/>
            <w:hideMark/>
          </w:tcPr>
          <w:p w14:paraId="5328244D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lastRenderedPageBreak/>
              <w:t>4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46057FE7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Revenue from financial activities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C08AA44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14:paraId="5378DB61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2,500,000,000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E84E88F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7,850,684,606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BDAAB5D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5,902,051,774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7EECDA76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314.0%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F85CC3D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133.0%</w:t>
            </w:r>
          </w:p>
        </w:tc>
      </w:tr>
      <w:tr w:rsidR="0012788D" w:rsidRPr="0044629D" w14:paraId="42C65BCD" w14:textId="77777777" w:rsidTr="004747AF">
        <w:tc>
          <w:tcPr>
            <w:tcW w:w="189" w:type="pct"/>
            <w:shd w:val="clear" w:color="auto" w:fill="auto"/>
            <w:vAlign w:val="center"/>
            <w:hideMark/>
          </w:tcPr>
          <w:p w14:paraId="33167046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7EDE0278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Financial expenses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611BC04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14:paraId="1166BA33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5,000,000,000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D01FAB7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6,710,009,669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FFBFD32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7,544,213,916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412D4247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134.2%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05472D7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88.9%</w:t>
            </w:r>
          </w:p>
        </w:tc>
      </w:tr>
      <w:tr w:rsidR="0012788D" w:rsidRPr="0044629D" w14:paraId="01F29321" w14:textId="77777777" w:rsidTr="004747AF">
        <w:tc>
          <w:tcPr>
            <w:tcW w:w="189" w:type="pct"/>
            <w:shd w:val="clear" w:color="auto" w:fill="auto"/>
            <w:vAlign w:val="center"/>
            <w:hideMark/>
          </w:tcPr>
          <w:p w14:paraId="4EBC9C11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34BC232D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Selling expenses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09E3783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14:paraId="40C45EFA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12,965,200,000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87C741D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12,728,342,594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97F4776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14,421,095,229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52E56C48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98.2%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677EE02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88.3%</w:t>
            </w:r>
          </w:p>
        </w:tc>
      </w:tr>
      <w:tr w:rsidR="0012788D" w:rsidRPr="0044629D" w14:paraId="1239AAFF" w14:textId="77777777" w:rsidTr="004747AF">
        <w:tc>
          <w:tcPr>
            <w:tcW w:w="189" w:type="pct"/>
            <w:shd w:val="clear" w:color="auto" w:fill="auto"/>
            <w:vAlign w:val="center"/>
            <w:hideMark/>
          </w:tcPr>
          <w:p w14:paraId="520308A4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596F6980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General and administrative expense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22F2FE4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14:paraId="074CEFE2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50,396,253,460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D9B7177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56,168,632,749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F5CBD32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54,909,423,457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63D2EE45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111.5%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E0BB55E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102.3%</w:t>
            </w:r>
          </w:p>
        </w:tc>
      </w:tr>
      <w:tr w:rsidR="0012788D" w:rsidRPr="0044629D" w14:paraId="5841F97D" w14:textId="77777777" w:rsidTr="004747AF">
        <w:tc>
          <w:tcPr>
            <w:tcW w:w="189" w:type="pct"/>
            <w:shd w:val="clear" w:color="auto" w:fill="auto"/>
            <w:vAlign w:val="center"/>
            <w:hideMark/>
          </w:tcPr>
          <w:p w14:paraId="4961B5EE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III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448D3544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8414851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14:paraId="7B804ABA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12,476,083,115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3BFB2CA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14,923,064,957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C3AB48A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8,236,313,246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232D0513" w14:textId="77777777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119.6%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12875F5" w14:textId="2401F53A" w:rsidR="0012788D" w:rsidRPr="0044629D" w:rsidRDefault="0012788D" w:rsidP="00350057">
            <w:pPr>
              <w:widowControl/>
              <w:spacing w:after="120" w:line="360" w:lineRule="auto"/>
              <w:jc w:val="both"/>
              <w:rPr>
                <w:rFonts w:ascii="Arial" w:eastAsia="Times New Roman" w:hAnsi="Arial" w:cs="Arial"/>
                <w:color w:val="010000"/>
                <w:sz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18</w:t>
            </w:r>
            <w:r w:rsidR="0044629D" w:rsidRPr="0044629D">
              <w:rPr>
                <w:rFonts w:ascii="Arial" w:hAnsi="Arial" w:cs="Arial"/>
                <w:color w:val="010000"/>
                <w:sz w:val="20"/>
              </w:rPr>
              <w:t>1.2</w:t>
            </w:r>
            <w:r w:rsidRPr="0044629D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</w:tr>
    </w:tbl>
    <w:p w14:paraId="248360B3" w14:textId="77777777" w:rsidR="00C2500B" w:rsidRPr="0044629D" w:rsidRDefault="0012788D" w:rsidP="00350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The Report of the Supervisory Board on the activities results for the term 2020-2024 and operating orientation for the term 2024-2029;</w:t>
      </w:r>
    </w:p>
    <w:p w14:paraId="5F217A22" w14:textId="79118A75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Plan on production and business</w:t>
      </w:r>
      <w:r w:rsidR="004747AF" w:rsidRPr="0044629D">
        <w:rPr>
          <w:rFonts w:ascii="Arial" w:hAnsi="Arial" w:cs="Arial"/>
          <w:color w:val="010000"/>
          <w:sz w:val="20"/>
        </w:rPr>
        <w:t xml:space="preserve"> </w:t>
      </w:r>
      <w:r w:rsidRPr="0044629D">
        <w:rPr>
          <w:rFonts w:ascii="Arial" w:hAnsi="Arial" w:cs="Arial"/>
          <w:color w:val="010000"/>
          <w:sz w:val="20"/>
        </w:rPr>
        <w:t>2024: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29"/>
        <w:gridCol w:w="5892"/>
        <w:gridCol w:w="2288"/>
        <w:gridCol w:w="4240"/>
      </w:tblGrid>
      <w:tr w:rsidR="00C2500B" w:rsidRPr="0044629D" w14:paraId="7BE50FEA" w14:textId="77777777" w:rsidTr="004747AF"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5752A7" w14:textId="228573C7" w:rsidR="00C2500B" w:rsidRPr="0044629D" w:rsidRDefault="004747AF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21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0AA484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56193F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134FB1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Amount</w:t>
            </w:r>
          </w:p>
        </w:tc>
      </w:tr>
      <w:tr w:rsidR="00C2500B" w:rsidRPr="0044629D" w14:paraId="4B14308F" w14:textId="77777777" w:rsidTr="004747AF"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A08350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I</w:t>
            </w:r>
          </w:p>
        </w:tc>
        <w:tc>
          <w:tcPr>
            <w:tcW w:w="21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DA5EEB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Industrial production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782275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Product unit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CEA81D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635,386,000</w:t>
            </w:r>
          </w:p>
        </w:tc>
      </w:tr>
      <w:tr w:rsidR="00C2500B" w:rsidRPr="0044629D" w14:paraId="3AE04323" w14:textId="77777777" w:rsidTr="004747AF"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97B77D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1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671293" w14:textId="3A89CAE4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 xml:space="preserve">Factory </w:t>
            </w:r>
            <w:r w:rsidR="004747AF" w:rsidRPr="0044629D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44629D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4054EB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Product unit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0661BC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86,413,000</w:t>
            </w:r>
          </w:p>
        </w:tc>
      </w:tr>
      <w:tr w:rsidR="00C2500B" w:rsidRPr="0044629D" w14:paraId="1511D069" w14:textId="77777777" w:rsidTr="004747AF"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7C6763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1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971A5A" w14:textId="59222273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 xml:space="preserve">Factory </w:t>
            </w:r>
            <w:r w:rsidR="004747AF" w:rsidRPr="0044629D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44629D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DAE349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Product unit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4E3346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548,973,000</w:t>
            </w:r>
          </w:p>
        </w:tc>
      </w:tr>
      <w:tr w:rsidR="00C2500B" w:rsidRPr="0044629D" w14:paraId="44210D31" w14:textId="77777777" w:rsidTr="004747AF"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7506A9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II</w:t>
            </w:r>
          </w:p>
        </w:tc>
        <w:tc>
          <w:tcPr>
            <w:tcW w:w="21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8D7C48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Total sale value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E58570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3CE4C5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360,724,200,700</w:t>
            </w:r>
          </w:p>
        </w:tc>
      </w:tr>
      <w:tr w:rsidR="00C2500B" w:rsidRPr="0044629D" w14:paraId="6ECFA200" w14:textId="77777777" w:rsidTr="004747AF"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03F069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III</w:t>
            </w:r>
          </w:p>
        </w:tc>
        <w:tc>
          <w:tcPr>
            <w:tcW w:w="21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2ABD4C" w14:textId="29657AD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Cost of goods s</w:t>
            </w:r>
            <w:r w:rsidR="0044629D" w:rsidRPr="0044629D">
              <w:rPr>
                <w:rFonts w:ascii="Arial" w:hAnsi="Arial" w:cs="Arial"/>
                <w:color w:val="010000"/>
                <w:sz w:val="20"/>
              </w:rPr>
              <w:t>ale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ACB538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B1106B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280,114,838,340</w:t>
            </w:r>
          </w:p>
        </w:tc>
      </w:tr>
      <w:tr w:rsidR="00C2500B" w:rsidRPr="0044629D" w14:paraId="1ACE2E92" w14:textId="77777777" w:rsidTr="004747AF"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86BEA1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IV</w:t>
            </w:r>
          </w:p>
        </w:tc>
        <w:tc>
          <w:tcPr>
            <w:tcW w:w="21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4BFE3C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Total gross profit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64EBCF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B73DE5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80,609,362,360</w:t>
            </w:r>
          </w:p>
        </w:tc>
      </w:tr>
      <w:tr w:rsidR="00C2500B" w:rsidRPr="0044629D" w14:paraId="60115D14" w14:textId="77777777" w:rsidTr="004747AF"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DD493D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</w:t>
            </w:r>
          </w:p>
        </w:tc>
        <w:tc>
          <w:tcPr>
            <w:tcW w:w="21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4F9DD3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Total selling expenses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667A73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745C9A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8,800,000,000</w:t>
            </w:r>
          </w:p>
        </w:tc>
      </w:tr>
      <w:tr w:rsidR="00C2500B" w:rsidRPr="0044629D" w14:paraId="0C8D2FF9" w14:textId="77777777" w:rsidTr="004747AF"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2CC001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VI</w:t>
            </w:r>
          </w:p>
        </w:tc>
        <w:tc>
          <w:tcPr>
            <w:tcW w:w="21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CEA3E0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Revenue from service provision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71CD73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E37F09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500,000,000</w:t>
            </w:r>
          </w:p>
        </w:tc>
      </w:tr>
      <w:tr w:rsidR="00C2500B" w:rsidRPr="0044629D" w14:paraId="7726358C" w14:textId="77777777" w:rsidTr="004747AF"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7623AC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1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434A84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Financial expenses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8E52F1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10A8BE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7,500,000,000</w:t>
            </w:r>
          </w:p>
        </w:tc>
      </w:tr>
      <w:tr w:rsidR="00C2500B" w:rsidRPr="0044629D" w14:paraId="5AC8777F" w14:textId="77777777" w:rsidTr="004747AF"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E1225E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lastRenderedPageBreak/>
              <w:t>VII</w:t>
            </w:r>
          </w:p>
        </w:tc>
        <w:tc>
          <w:tcPr>
            <w:tcW w:w="21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F01B62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Administrative expenses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575105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CC2587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48,692,066,920</w:t>
            </w:r>
          </w:p>
        </w:tc>
      </w:tr>
      <w:tr w:rsidR="00C2500B" w:rsidRPr="0044629D" w14:paraId="403BB132" w14:textId="77777777" w:rsidTr="004747AF"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9D199A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VIII</w:t>
            </w:r>
          </w:p>
        </w:tc>
        <w:tc>
          <w:tcPr>
            <w:tcW w:w="21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EC1A50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BA4215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86035C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16,117,295,440</w:t>
            </w:r>
          </w:p>
        </w:tc>
      </w:tr>
    </w:tbl>
    <w:p w14:paraId="4D099DA9" w14:textId="7E5AF874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Article 2. Approve the Audited Financial Statements 2023.</w:t>
      </w:r>
    </w:p>
    <w:p w14:paraId="04F235B7" w14:textId="5DB019AA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Article 3. Approve the selection of an independent audit company for the Financial Statements 2024</w:t>
      </w:r>
    </w:p>
    <w:p w14:paraId="5B034E5F" w14:textId="1B305DC9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Article 4</w:t>
      </w:r>
      <w:r w:rsidR="0044629D" w:rsidRPr="0044629D">
        <w:rPr>
          <w:rFonts w:ascii="Arial" w:hAnsi="Arial" w:cs="Arial"/>
          <w:color w:val="010000"/>
          <w:sz w:val="20"/>
        </w:rPr>
        <w:t xml:space="preserve">. </w:t>
      </w:r>
      <w:r w:rsidRPr="0044629D">
        <w:rPr>
          <w:rFonts w:ascii="Arial" w:hAnsi="Arial" w:cs="Arial"/>
          <w:color w:val="010000"/>
          <w:sz w:val="20"/>
        </w:rPr>
        <w:t>Approve the Plan for profit distribution and dividend payment in 2023 and propose the Plan for profit distribution and dividend payment in 2024;</w:t>
      </w:r>
    </w:p>
    <w:p w14:paraId="28E288C0" w14:textId="77777777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Plan on profit distribution and dividend payment in 2023: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91"/>
        <w:gridCol w:w="2037"/>
        <w:gridCol w:w="4121"/>
      </w:tblGrid>
      <w:tr w:rsidR="00C2500B" w:rsidRPr="0044629D" w14:paraId="1325D31A" w14:textId="77777777" w:rsidTr="004747AF"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A4F95B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FED619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Rate (%)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686634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Value (Unit: VND)</w:t>
            </w:r>
          </w:p>
        </w:tc>
      </w:tr>
      <w:tr w:rsidR="00C2500B" w:rsidRPr="0044629D" w14:paraId="5C9C35F9" w14:textId="77777777" w:rsidTr="004747AF"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2049D0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 Profit before tax 2023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BC8156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BA92BD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14,923,064,957</w:t>
            </w:r>
          </w:p>
        </w:tc>
      </w:tr>
      <w:tr w:rsidR="00C2500B" w:rsidRPr="0044629D" w14:paraId="776A295A" w14:textId="77777777" w:rsidTr="004747AF"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CF7F13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2. Payable Corporate Income tax 2023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4AF225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381AD6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3,179,172,606</w:t>
            </w:r>
          </w:p>
        </w:tc>
      </w:tr>
      <w:tr w:rsidR="00C2500B" w:rsidRPr="0044629D" w14:paraId="414DB20B" w14:textId="77777777" w:rsidTr="004747AF"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C168F1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3. Profit after tax 2023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E3BA26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68FA0D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11,743,892,351</w:t>
            </w:r>
          </w:p>
        </w:tc>
      </w:tr>
      <w:tr w:rsidR="00C2500B" w:rsidRPr="0044629D" w14:paraId="00D96E34" w14:textId="77777777" w:rsidTr="004747AF"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B42A5C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4. Profit distribution 2023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C9E783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C34923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11,743,892,351</w:t>
            </w:r>
          </w:p>
        </w:tc>
      </w:tr>
      <w:tr w:rsidR="00C2500B" w:rsidRPr="0044629D" w14:paraId="4DC79C88" w14:textId="77777777" w:rsidTr="004747AF"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6573FE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4.1. Appropriation for bonus for the Executive Board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1FAC78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284ABA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205,590,000</w:t>
            </w:r>
          </w:p>
        </w:tc>
      </w:tr>
      <w:tr w:rsidR="00C2500B" w:rsidRPr="0044629D" w14:paraId="4CDE0CF4" w14:textId="77777777" w:rsidTr="0044629D">
        <w:trPr>
          <w:trHeight w:val="530"/>
        </w:trPr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CCFADF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Bonus for achieving profit plan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C14BAD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7%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80FFB2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117,440,000</w:t>
            </w:r>
          </w:p>
        </w:tc>
      </w:tr>
      <w:tr w:rsidR="00C2500B" w:rsidRPr="0044629D" w14:paraId="57BEB991" w14:textId="77777777" w:rsidTr="004747AF"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A3DCCE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Additional bonus of 5% of profit value exceeding plan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5AD349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684227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88,150,000</w:t>
            </w:r>
          </w:p>
        </w:tc>
      </w:tr>
      <w:tr w:rsidR="00C2500B" w:rsidRPr="0044629D" w14:paraId="5B2BD01E" w14:textId="77777777" w:rsidTr="004747AF"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E1E2FD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4.2. Appropriation for bonus for the Board of Directors and the Supervisory Board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CDF2A7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E2DC57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205,590,000</w:t>
            </w:r>
          </w:p>
        </w:tc>
      </w:tr>
      <w:tr w:rsidR="00C2500B" w:rsidRPr="0044629D" w14:paraId="42771B17" w14:textId="77777777" w:rsidTr="004747AF"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DBF8EC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Bonus for achieving profit plan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E95066" w14:textId="77777777" w:rsidR="00C2500B" w:rsidRPr="0044629D" w:rsidRDefault="0012788D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1%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BE2AA7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117,440,000</w:t>
            </w:r>
          </w:p>
        </w:tc>
      </w:tr>
      <w:tr w:rsidR="00C2500B" w:rsidRPr="0044629D" w14:paraId="038C3F0C" w14:textId="77777777" w:rsidTr="004747AF"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5713B3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Additional bonus of 05% of profit value exceeding plan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9BABC5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197436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88,150,000</w:t>
            </w:r>
          </w:p>
        </w:tc>
      </w:tr>
      <w:tr w:rsidR="00C2500B" w:rsidRPr="0044629D" w14:paraId="28BF706B" w14:textId="77777777" w:rsidTr="004747AF"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5B538D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4.3. Appropriation for investment and development fund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A117CB" w14:textId="77777777" w:rsidR="00C2500B" w:rsidRPr="0044629D" w:rsidRDefault="0012788D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0%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1AC335" w14:textId="77777777" w:rsidR="00C2500B" w:rsidRPr="0044629D" w:rsidRDefault="00C2500B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2500B" w:rsidRPr="0044629D" w14:paraId="637186A5" w14:textId="77777777" w:rsidTr="004747AF"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487A22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lastRenderedPageBreak/>
              <w:t>4.4. The remaining profit for dividend payment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824C36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B26FA3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11,332,712,351</w:t>
            </w:r>
          </w:p>
        </w:tc>
      </w:tr>
      <w:tr w:rsidR="00C2500B" w:rsidRPr="0044629D" w14:paraId="6914D1A1" w14:textId="77777777" w:rsidTr="004747AF"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475E42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5 Retained profit of previous years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F7B62F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15095B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340,211,037</w:t>
            </w:r>
          </w:p>
        </w:tc>
      </w:tr>
      <w:tr w:rsidR="00C2500B" w:rsidRPr="0044629D" w14:paraId="73FAD0F5" w14:textId="77777777" w:rsidTr="004747AF"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BB0B11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6. Total profits paid dividends until the end of 2023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A47580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3C7FAC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11,672,923,388</w:t>
            </w:r>
          </w:p>
        </w:tc>
      </w:tr>
      <w:tr w:rsidR="00C2500B" w:rsidRPr="0044629D" w14:paraId="46E0277D" w14:textId="77777777" w:rsidTr="004747AF"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2F4149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7. Proposal to pay dividends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E87824" w14:textId="77777777" w:rsidR="00C2500B" w:rsidRPr="0044629D" w:rsidRDefault="0012788D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9% of charter capital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55E933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11,169,000,000</w:t>
            </w:r>
          </w:p>
        </w:tc>
      </w:tr>
      <w:tr w:rsidR="00C2500B" w:rsidRPr="0044629D" w14:paraId="02DA45BD" w14:textId="77777777" w:rsidTr="004747AF">
        <w:tc>
          <w:tcPr>
            <w:tcW w:w="27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57B7B6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8. Retained profit in 2024</w:t>
            </w:r>
          </w:p>
        </w:tc>
        <w:tc>
          <w:tcPr>
            <w:tcW w:w="7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2F77AA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0E9797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503,923,388</w:t>
            </w:r>
          </w:p>
        </w:tc>
      </w:tr>
    </w:tbl>
    <w:p w14:paraId="0AB21AE3" w14:textId="77777777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Plan on using profit 2024, the dividend payment rate 2024: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01"/>
        <w:gridCol w:w="2053"/>
        <w:gridCol w:w="4095"/>
      </w:tblGrid>
      <w:tr w:rsidR="00C2500B" w:rsidRPr="0044629D" w14:paraId="3CFF32B6" w14:textId="77777777" w:rsidTr="004747AF">
        <w:tc>
          <w:tcPr>
            <w:tcW w:w="27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BE24EC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Expected 2024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9B53E2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Rate (%)</w:t>
            </w:r>
          </w:p>
        </w:tc>
        <w:tc>
          <w:tcPr>
            <w:tcW w:w="14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EDCDDC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Value VND</w:t>
            </w:r>
          </w:p>
        </w:tc>
      </w:tr>
      <w:tr w:rsidR="00C2500B" w:rsidRPr="0044629D" w14:paraId="5606BF73" w14:textId="77777777" w:rsidTr="004747AF">
        <w:tc>
          <w:tcPr>
            <w:tcW w:w="27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493607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I. Profit before tax 2024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AA7015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9A7853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16,117,295,440</w:t>
            </w:r>
          </w:p>
        </w:tc>
      </w:tr>
      <w:tr w:rsidR="00C2500B" w:rsidRPr="0044629D" w14:paraId="3FFC2C09" w14:textId="77777777" w:rsidTr="004747AF">
        <w:tc>
          <w:tcPr>
            <w:tcW w:w="27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EB7A90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II. Profit after tax 2024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C9D3B4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CBA817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12,893,836,352</w:t>
            </w:r>
          </w:p>
        </w:tc>
      </w:tr>
      <w:tr w:rsidR="00C2500B" w:rsidRPr="0044629D" w14:paraId="51B23BBC" w14:textId="77777777" w:rsidTr="0044629D">
        <w:trPr>
          <w:trHeight w:val="485"/>
        </w:trPr>
        <w:tc>
          <w:tcPr>
            <w:tcW w:w="27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321928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 Appropriation for bonus for the Executive Board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FBDCBC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1%</w:t>
            </w:r>
          </w:p>
        </w:tc>
        <w:tc>
          <w:tcPr>
            <w:tcW w:w="14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5003E6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128,938,363</w:t>
            </w:r>
          </w:p>
        </w:tc>
      </w:tr>
      <w:tr w:rsidR="00C2500B" w:rsidRPr="0044629D" w14:paraId="63A6C43B" w14:textId="77777777" w:rsidTr="004747AF">
        <w:tc>
          <w:tcPr>
            <w:tcW w:w="27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AA8971" w14:textId="78D84421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 xml:space="preserve">2. Appropriation for </w:t>
            </w:r>
            <w:r w:rsidR="0044629D" w:rsidRPr="0044629D">
              <w:rPr>
                <w:rFonts w:ascii="Arial" w:hAnsi="Arial" w:cs="Arial"/>
                <w:color w:val="010000"/>
                <w:sz w:val="20"/>
              </w:rPr>
              <w:t>bonuses</w:t>
            </w:r>
            <w:r w:rsidRPr="0044629D">
              <w:rPr>
                <w:rFonts w:ascii="Arial" w:hAnsi="Arial" w:cs="Arial"/>
                <w:color w:val="010000"/>
                <w:sz w:val="20"/>
              </w:rPr>
              <w:t xml:space="preserve"> for the Board of Directors and the Supervisory Board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678E57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1%</w:t>
            </w:r>
          </w:p>
        </w:tc>
        <w:tc>
          <w:tcPr>
            <w:tcW w:w="14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CC74B9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128,938,363</w:t>
            </w:r>
          </w:p>
        </w:tc>
      </w:tr>
      <w:tr w:rsidR="00C2500B" w:rsidRPr="0044629D" w14:paraId="2529A471" w14:textId="77777777" w:rsidTr="004747AF">
        <w:tc>
          <w:tcPr>
            <w:tcW w:w="27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C30246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3. Appropriation for investment and development fund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3AEE0D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14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CB5286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2500B" w:rsidRPr="0044629D" w14:paraId="1B5FFF64" w14:textId="77777777" w:rsidTr="004747AF">
        <w:tc>
          <w:tcPr>
            <w:tcW w:w="27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963AA6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4. The remaining profit for dividend payment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54C39B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9% of charter capital</w:t>
            </w:r>
          </w:p>
        </w:tc>
        <w:tc>
          <w:tcPr>
            <w:tcW w:w="14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E0C7DC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11,169,000,000</w:t>
            </w:r>
          </w:p>
        </w:tc>
      </w:tr>
      <w:tr w:rsidR="00C2500B" w:rsidRPr="0044629D" w14:paraId="40F47640" w14:textId="77777777" w:rsidTr="004747AF">
        <w:tc>
          <w:tcPr>
            <w:tcW w:w="27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D56935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5. Retained profit in 2025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31F3D7" w14:textId="77777777" w:rsidR="00C2500B" w:rsidRPr="0044629D" w:rsidRDefault="00C2500B" w:rsidP="00350057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6453ED" w14:textId="77777777" w:rsidR="00C2500B" w:rsidRPr="0044629D" w:rsidRDefault="0012788D" w:rsidP="0035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629D">
              <w:rPr>
                <w:rFonts w:ascii="Arial" w:hAnsi="Arial" w:cs="Arial"/>
                <w:color w:val="010000"/>
                <w:sz w:val="20"/>
              </w:rPr>
              <w:t>1,466,959,626</w:t>
            </w:r>
          </w:p>
        </w:tc>
      </w:tr>
    </w:tbl>
    <w:p w14:paraId="7D695634" w14:textId="57A79E39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Article 5. Approve the remuneration of the Board of Directors and the Supervisory Board in 2024.</w:t>
      </w:r>
    </w:p>
    <w:p w14:paraId="4D1D0ABE" w14:textId="5F789AB9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 xml:space="preserve">‎‎Article 6. Approve the capital mobilization plan and </w:t>
      </w:r>
      <w:r w:rsidR="0044629D" w:rsidRPr="0044629D">
        <w:rPr>
          <w:rFonts w:ascii="Arial" w:hAnsi="Arial" w:cs="Arial"/>
          <w:color w:val="010000"/>
          <w:sz w:val="20"/>
        </w:rPr>
        <w:t>increase</w:t>
      </w:r>
      <w:r w:rsidRPr="0044629D">
        <w:rPr>
          <w:rFonts w:ascii="Arial" w:hAnsi="Arial" w:cs="Arial"/>
          <w:color w:val="010000"/>
          <w:sz w:val="20"/>
        </w:rPr>
        <w:t xml:space="preserve"> the total investment capital at the project "Pharmaceutical Science and Technology Center and pharmaceutical production application factory meeting EU GMP standards".</w:t>
      </w:r>
    </w:p>
    <w:p w14:paraId="6E31EC9E" w14:textId="0AD923F6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Article 7. Approve the end of the 2020 - 2025 term of the Board of Directors and electing members of the Board of Directors for the 2024-2029 term.</w:t>
      </w:r>
    </w:p>
    <w:p w14:paraId="0C4F6230" w14:textId="77777777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The General Meeting of Shareholders elected and listed 05 members of the Board of Directors elected for the 2024 - 2029 term including:</w:t>
      </w:r>
    </w:p>
    <w:p w14:paraId="5C76776B" w14:textId="19F63580" w:rsidR="00C2500B" w:rsidRPr="0044629D" w:rsidRDefault="0012788D" w:rsidP="00350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8"/>
          <w:tab w:val="left" w:pos="49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lastRenderedPageBreak/>
        <w:t xml:space="preserve">Mr. Tran Hoang Dung- </w:t>
      </w:r>
      <w:r w:rsidR="0044629D" w:rsidRPr="0044629D">
        <w:rPr>
          <w:rFonts w:ascii="Arial" w:hAnsi="Arial" w:cs="Arial"/>
          <w:color w:val="010000"/>
          <w:sz w:val="20"/>
        </w:rPr>
        <w:t>M</w:t>
      </w:r>
      <w:r w:rsidRPr="0044629D">
        <w:rPr>
          <w:rFonts w:ascii="Arial" w:hAnsi="Arial" w:cs="Arial"/>
          <w:color w:val="010000"/>
          <w:sz w:val="20"/>
        </w:rPr>
        <w:t>ember of the Board of Directors</w:t>
      </w:r>
    </w:p>
    <w:p w14:paraId="47D0359D" w14:textId="66D0DDA2" w:rsidR="00C2500B" w:rsidRPr="0044629D" w:rsidRDefault="0012788D" w:rsidP="00350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8"/>
          <w:tab w:val="left" w:pos="49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 xml:space="preserve">Mr. Tran Nguyen Hoang An- </w:t>
      </w:r>
      <w:r w:rsidR="0044629D" w:rsidRPr="0044629D">
        <w:rPr>
          <w:rFonts w:ascii="Arial" w:hAnsi="Arial" w:cs="Arial"/>
          <w:color w:val="010000"/>
          <w:sz w:val="20"/>
        </w:rPr>
        <w:t xml:space="preserve">Member </w:t>
      </w:r>
      <w:r w:rsidRPr="0044629D">
        <w:rPr>
          <w:rFonts w:ascii="Arial" w:hAnsi="Arial" w:cs="Arial"/>
          <w:color w:val="010000"/>
          <w:sz w:val="20"/>
        </w:rPr>
        <w:t>of the Board of Directors</w:t>
      </w:r>
    </w:p>
    <w:p w14:paraId="19A59789" w14:textId="66079341" w:rsidR="00C2500B" w:rsidRPr="0044629D" w:rsidRDefault="0012788D" w:rsidP="00350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 xml:space="preserve">Mr. Tran Xuan </w:t>
      </w:r>
      <w:proofErr w:type="spellStart"/>
      <w:r w:rsidRPr="0044629D">
        <w:rPr>
          <w:rFonts w:ascii="Arial" w:hAnsi="Arial" w:cs="Arial"/>
          <w:color w:val="010000"/>
          <w:sz w:val="20"/>
        </w:rPr>
        <w:t>Dinh</w:t>
      </w:r>
      <w:proofErr w:type="spellEnd"/>
      <w:r w:rsidRPr="0044629D">
        <w:rPr>
          <w:rFonts w:ascii="Arial" w:hAnsi="Arial" w:cs="Arial"/>
          <w:color w:val="010000"/>
          <w:sz w:val="20"/>
        </w:rPr>
        <w:t xml:space="preserve">- </w:t>
      </w:r>
      <w:r w:rsidR="0044629D" w:rsidRPr="0044629D">
        <w:rPr>
          <w:rFonts w:ascii="Arial" w:hAnsi="Arial" w:cs="Arial"/>
          <w:color w:val="010000"/>
          <w:sz w:val="20"/>
        </w:rPr>
        <w:t xml:space="preserve">Member </w:t>
      </w:r>
      <w:r w:rsidRPr="0044629D">
        <w:rPr>
          <w:rFonts w:ascii="Arial" w:hAnsi="Arial" w:cs="Arial"/>
          <w:color w:val="010000"/>
          <w:sz w:val="20"/>
        </w:rPr>
        <w:t>of the Board of Directors</w:t>
      </w:r>
    </w:p>
    <w:p w14:paraId="4DFA8931" w14:textId="4CAF8445" w:rsidR="00C2500B" w:rsidRPr="0044629D" w:rsidRDefault="0012788D" w:rsidP="00350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 xml:space="preserve">Mr. Thai </w:t>
      </w:r>
      <w:proofErr w:type="spellStart"/>
      <w:r w:rsidRPr="0044629D">
        <w:rPr>
          <w:rFonts w:ascii="Arial" w:hAnsi="Arial" w:cs="Arial"/>
          <w:color w:val="010000"/>
          <w:sz w:val="20"/>
        </w:rPr>
        <w:t>Khac</w:t>
      </w:r>
      <w:proofErr w:type="spellEnd"/>
      <w:r w:rsidRPr="0044629D">
        <w:rPr>
          <w:rFonts w:ascii="Arial" w:hAnsi="Arial" w:cs="Arial"/>
          <w:color w:val="010000"/>
          <w:sz w:val="20"/>
        </w:rPr>
        <w:t xml:space="preserve"> Minh- </w:t>
      </w:r>
      <w:r w:rsidR="0044629D" w:rsidRPr="0044629D">
        <w:rPr>
          <w:rFonts w:ascii="Arial" w:hAnsi="Arial" w:cs="Arial"/>
          <w:color w:val="010000"/>
          <w:sz w:val="20"/>
        </w:rPr>
        <w:t xml:space="preserve">Member </w:t>
      </w:r>
      <w:r w:rsidRPr="0044629D">
        <w:rPr>
          <w:rFonts w:ascii="Arial" w:hAnsi="Arial" w:cs="Arial"/>
          <w:color w:val="010000"/>
          <w:sz w:val="20"/>
        </w:rPr>
        <w:t>of the Board of Directors</w:t>
      </w:r>
    </w:p>
    <w:p w14:paraId="1F6DEC60" w14:textId="04F4BC21" w:rsidR="00C2500B" w:rsidRPr="0044629D" w:rsidRDefault="0012788D" w:rsidP="00350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 xml:space="preserve">Ms. Nguyen Thi Thuy- </w:t>
      </w:r>
      <w:r w:rsidR="0044629D" w:rsidRPr="0044629D">
        <w:rPr>
          <w:rFonts w:ascii="Arial" w:hAnsi="Arial" w:cs="Arial"/>
          <w:color w:val="010000"/>
          <w:sz w:val="20"/>
        </w:rPr>
        <w:t xml:space="preserve">Member </w:t>
      </w:r>
      <w:r w:rsidRPr="0044629D">
        <w:rPr>
          <w:rFonts w:ascii="Arial" w:hAnsi="Arial" w:cs="Arial"/>
          <w:color w:val="010000"/>
          <w:sz w:val="20"/>
        </w:rPr>
        <w:t>of the Board of Directors</w:t>
      </w:r>
    </w:p>
    <w:p w14:paraId="5711F4F7" w14:textId="23EE499C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Article 8: Approve the end of the 2020 - 2025 term of the Supervisory Board and elect members of the Supervisory Board for the 2024 - 2029 term.</w:t>
      </w:r>
    </w:p>
    <w:p w14:paraId="66EF9C9E" w14:textId="77777777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The General Meeting of Shareholders elected and listed 03 members of the Supervisory Board elected for the 2024 - 2029 term including:</w:t>
      </w:r>
    </w:p>
    <w:p w14:paraId="11584107" w14:textId="3C7DBF26" w:rsidR="00C2500B" w:rsidRPr="0044629D" w:rsidRDefault="0044629D" w:rsidP="00350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 xml:space="preserve">Mr. Ho Ngoc Tuan- Member </w:t>
      </w:r>
      <w:r w:rsidR="0012788D" w:rsidRPr="0044629D">
        <w:rPr>
          <w:rFonts w:ascii="Arial" w:hAnsi="Arial" w:cs="Arial"/>
          <w:color w:val="010000"/>
          <w:sz w:val="20"/>
        </w:rPr>
        <w:t>of the Supervisory Board</w:t>
      </w:r>
    </w:p>
    <w:p w14:paraId="01C3650A" w14:textId="474F0DA4" w:rsidR="00C2500B" w:rsidRPr="0044629D" w:rsidRDefault="0044629D" w:rsidP="00350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 xml:space="preserve">Ms. Ha Thi Bich </w:t>
      </w:r>
      <w:proofErr w:type="spellStart"/>
      <w:r w:rsidRPr="0044629D">
        <w:rPr>
          <w:rFonts w:ascii="Arial" w:hAnsi="Arial" w:cs="Arial"/>
          <w:color w:val="010000"/>
          <w:sz w:val="20"/>
        </w:rPr>
        <w:t>Hanh</w:t>
      </w:r>
      <w:proofErr w:type="spellEnd"/>
      <w:r w:rsidRPr="0044629D">
        <w:rPr>
          <w:rFonts w:ascii="Arial" w:hAnsi="Arial" w:cs="Arial"/>
          <w:color w:val="010000"/>
          <w:sz w:val="20"/>
        </w:rPr>
        <w:t xml:space="preserve"> - Member </w:t>
      </w:r>
      <w:r w:rsidR="0012788D" w:rsidRPr="0044629D">
        <w:rPr>
          <w:rFonts w:ascii="Arial" w:hAnsi="Arial" w:cs="Arial"/>
          <w:color w:val="010000"/>
          <w:sz w:val="20"/>
        </w:rPr>
        <w:t>of the Supervisory Board</w:t>
      </w:r>
    </w:p>
    <w:p w14:paraId="4007ECA7" w14:textId="1EC4A715" w:rsidR="00C2500B" w:rsidRPr="0044629D" w:rsidRDefault="0012788D" w:rsidP="00350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Ms. Do Ngoc Thuy</w:t>
      </w:r>
      <w:r w:rsidR="0044629D" w:rsidRPr="0044629D">
        <w:rPr>
          <w:rFonts w:ascii="Arial" w:hAnsi="Arial" w:cs="Arial"/>
          <w:color w:val="010000"/>
          <w:sz w:val="20"/>
        </w:rPr>
        <w:t xml:space="preserve"> </w:t>
      </w:r>
      <w:r w:rsidRPr="0044629D">
        <w:rPr>
          <w:rFonts w:ascii="Arial" w:hAnsi="Arial" w:cs="Arial"/>
          <w:color w:val="010000"/>
          <w:sz w:val="20"/>
        </w:rPr>
        <w:t>-</w:t>
      </w:r>
      <w:r w:rsidR="0044629D" w:rsidRPr="0044629D">
        <w:rPr>
          <w:rFonts w:ascii="Arial" w:hAnsi="Arial" w:cs="Arial"/>
          <w:color w:val="010000"/>
          <w:sz w:val="20"/>
        </w:rPr>
        <w:t xml:space="preserve"> Member </w:t>
      </w:r>
      <w:r w:rsidRPr="0044629D">
        <w:rPr>
          <w:rFonts w:ascii="Arial" w:hAnsi="Arial" w:cs="Arial"/>
          <w:color w:val="010000"/>
          <w:sz w:val="20"/>
        </w:rPr>
        <w:t>of the Supervisory Board</w:t>
      </w:r>
    </w:p>
    <w:p w14:paraId="0B0E891B" w14:textId="34DA8C88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 xml:space="preserve">Article 9: Approve amending and supplementing the Charter and Internal regulations on corporate governance of </w:t>
      </w:r>
      <w:proofErr w:type="spellStart"/>
      <w:r w:rsidRPr="0044629D">
        <w:rPr>
          <w:rFonts w:ascii="Arial" w:hAnsi="Arial" w:cs="Arial"/>
          <w:color w:val="010000"/>
          <w:sz w:val="20"/>
        </w:rPr>
        <w:t>Mediplantex</w:t>
      </w:r>
      <w:proofErr w:type="spellEnd"/>
      <w:r w:rsidRPr="0044629D">
        <w:rPr>
          <w:rFonts w:ascii="Arial" w:hAnsi="Arial" w:cs="Arial"/>
          <w:color w:val="010000"/>
          <w:sz w:val="20"/>
        </w:rPr>
        <w:t xml:space="preserve"> National Pharmaceutical Joint Stock Company.</w:t>
      </w:r>
    </w:p>
    <w:p w14:paraId="47AE9166" w14:textId="7D3F160F" w:rsidR="00C2500B" w:rsidRPr="0044629D" w:rsidRDefault="0012788D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4629D">
        <w:rPr>
          <w:rFonts w:ascii="Arial" w:hAnsi="Arial" w:cs="Arial"/>
          <w:color w:val="010000"/>
          <w:sz w:val="20"/>
        </w:rPr>
        <w:t>This General Mandate takes effect from the date of its promulgation. The Board of Directors</w:t>
      </w:r>
      <w:r w:rsidR="004747AF" w:rsidRPr="0044629D">
        <w:rPr>
          <w:rFonts w:ascii="Arial" w:hAnsi="Arial" w:cs="Arial"/>
          <w:color w:val="010000"/>
          <w:sz w:val="20"/>
        </w:rPr>
        <w:t>,</w:t>
      </w:r>
      <w:r w:rsidRPr="0044629D">
        <w:rPr>
          <w:rFonts w:ascii="Arial" w:hAnsi="Arial" w:cs="Arial"/>
          <w:color w:val="010000"/>
          <w:sz w:val="20"/>
        </w:rPr>
        <w:t xml:space="preserve"> the Supervisory Board, the Board of Management and related departments are responsible for implementing this General Mandate.</w:t>
      </w:r>
    </w:p>
    <w:p w14:paraId="11228DFB" w14:textId="77777777" w:rsidR="00A10882" w:rsidRPr="0044629D" w:rsidRDefault="00A10882" w:rsidP="003500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A10882" w:rsidRPr="0044629D" w:rsidSect="004747AF">
      <w:pgSz w:w="16839" w:h="11907" w:orient="landscape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55ADD"/>
    <w:multiLevelType w:val="multilevel"/>
    <w:tmpl w:val="3BB6146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0B"/>
    <w:rsid w:val="0012788D"/>
    <w:rsid w:val="00350057"/>
    <w:rsid w:val="0044629D"/>
    <w:rsid w:val="004747AF"/>
    <w:rsid w:val="00A10882"/>
    <w:rsid w:val="00C2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DB20E"/>
  <w15:docId w15:val="{8365A273-9BA2-4B06-B8AC-4341A76B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b w:val="0"/>
      <w:bCs w:val="0"/>
      <w:i w:val="0"/>
      <w:iCs w:val="0"/>
      <w:smallCaps w:val="0"/>
      <w:strike w:val="0"/>
      <w:color w:val="B02C42"/>
      <w:sz w:val="18"/>
      <w:szCs w:val="1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Cambria" w:eastAsia="Cambria" w:hAnsi="Cambria" w:cs="Cambria"/>
      <w:b/>
      <w:bCs/>
      <w:i w:val="0"/>
      <w:iCs w:val="0"/>
      <w:smallCaps w:val="0"/>
      <w:strike w:val="0"/>
      <w:color w:val="B02C42"/>
      <w:w w:val="70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color w:val="B02C42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2" w:lineRule="auto"/>
    </w:pPr>
    <w:rPr>
      <w:rFonts w:ascii="Times New Roman" w:eastAsia="Times New Roman" w:hAnsi="Times New Roman" w:cs="Times New Roman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pPr>
      <w:spacing w:line="312" w:lineRule="auto"/>
    </w:pPr>
    <w:rPr>
      <w:rFonts w:ascii="Times New Roman" w:eastAsia="Times New Roman" w:hAnsi="Times New Roman" w:cs="Times New Roman"/>
    </w:rPr>
  </w:style>
  <w:style w:type="paragraph" w:customStyle="1" w:styleId="Vnbnnidung50">
    <w:name w:val="Văn bản nội dung (5)"/>
    <w:basedOn w:val="Normal"/>
    <w:link w:val="Vnbnnidung5"/>
    <w:rPr>
      <w:color w:val="B02C42"/>
      <w:sz w:val="18"/>
      <w:szCs w:val="18"/>
    </w:rPr>
  </w:style>
  <w:style w:type="paragraph" w:customStyle="1" w:styleId="Vnbnnidung30">
    <w:name w:val="Văn bản nội dung (3)"/>
    <w:basedOn w:val="Normal"/>
    <w:link w:val="Vnbnnidung3"/>
    <w:rPr>
      <w:rFonts w:ascii="Cambria" w:eastAsia="Cambria" w:hAnsi="Cambria" w:cs="Cambria"/>
      <w:b/>
      <w:bCs/>
      <w:color w:val="B02C42"/>
      <w:w w:val="70"/>
      <w:sz w:val="22"/>
      <w:szCs w:val="22"/>
    </w:rPr>
  </w:style>
  <w:style w:type="paragraph" w:customStyle="1" w:styleId="Vnbnnidung40">
    <w:name w:val="Văn bản nội dung (4)"/>
    <w:basedOn w:val="Normal"/>
    <w:link w:val="Vnbnnidung4"/>
    <w:pPr>
      <w:jc w:val="right"/>
    </w:pPr>
    <w:rPr>
      <w:rFonts w:ascii="Arial" w:eastAsia="Arial" w:hAnsi="Arial" w:cs="Arial"/>
      <w:color w:val="B02C42"/>
      <w:sz w:val="22"/>
      <w:szCs w:val="22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Vnbnnidung20">
    <w:name w:val="Văn bản nội dung (2)"/>
    <w:basedOn w:val="Normal"/>
    <w:link w:val="Vnbnnidung2"/>
    <w:pPr>
      <w:spacing w:line="288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278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h+/GkGPb8uS4w6z4E0icfC51w==">CgMxLjA4AHIhMTc4R2p3Z2tGcUJZOW9HQmJkRGVhU1JJOXlRQk9fVVg0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693D95-FDB5-4361-A5E7-F1621308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2024-06-28T04:27:00Z</dcterms:created>
  <dcterms:modified xsi:type="dcterms:W3CDTF">2024-07-02T04:40:00Z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ed17ecc620000db955f6d0d4991dc2dd70d23cb77dab55f89a9c01b1b26c63ee</vt:lpwstr>
  </property>
</Properties>
</file>