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B0D91"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FD472D">
        <w:rPr>
          <w:rFonts w:ascii="Arial" w:hAnsi="Arial" w:cs="Arial"/>
          <w:b/>
          <w:bCs/>
          <w:color w:val="010000"/>
          <w:sz w:val="20"/>
        </w:rPr>
        <w:t>MH3:</w:t>
      </w:r>
      <w:r w:rsidRPr="00FD472D">
        <w:rPr>
          <w:rFonts w:ascii="Arial" w:hAnsi="Arial" w:cs="Arial"/>
          <w:b/>
          <w:color w:val="010000"/>
          <w:sz w:val="20"/>
        </w:rPr>
        <w:t xml:space="preserve"> Annual General Mandate 2024</w:t>
      </w:r>
    </w:p>
    <w:p w14:paraId="4B445CA6" w14:textId="7D1BAAB8"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On June 26, 2024, Binh Long Rubber Industrial Park Corporation announced General Mandate </w:t>
      </w:r>
      <w:r w:rsidR="004C79C4" w:rsidRPr="00FD472D">
        <w:rPr>
          <w:rFonts w:ascii="Arial" w:hAnsi="Arial" w:cs="Arial"/>
          <w:color w:val="010000"/>
          <w:sz w:val="20"/>
        </w:rPr>
        <w:t xml:space="preserve">No. </w:t>
      </w:r>
      <w:r w:rsidRPr="00FD472D">
        <w:rPr>
          <w:rFonts w:ascii="Arial" w:hAnsi="Arial" w:cs="Arial"/>
          <w:color w:val="010000"/>
          <w:sz w:val="20"/>
        </w:rPr>
        <w:t>13/NQ-DHDCD as follows:</w:t>
      </w:r>
    </w:p>
    <w:p w14:paraId="18A33881" w14:textId="24C410E1"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Article 1. The General Meeting agreed to approve the Report on production and business results in 2023 and </w:t>
      </w:r>
      <w:r w:rsidR="00543104" w:rsidRPr="00FD472D">
        <w:rPr>
          <w:rFonts w:ascii="Arial" w:hAnsi="Arial" w:cs="Arial"/>
          <w:color w:val="010000"/>
          <w:sz w:val="20"/>
          <w:lang w:val="vi-VN"/>
        </w:rPr>
        <w:t xml:space="preserve">orientation </w:t>
      </w:r>
      <w:r w:rsidRPr="00FD472D">
        <w:rPr>
          <w:rFonts w:ascii="Arial" w:hAnsi="Arial" w:cs="Arial"/>
          <w:color w:val="010000"/>
          <w:sz w:val="20"/>
        </w:rPr>
        <w:t>for implementing the production and business plan in 2024 with the main targets as follows:</w:t>
      </w:r>
    </w:p>
    <w:p w14:paraId="48BB6B6E" w14:textId="0F0C7078" w:rsidR="00AC37C9" w:rsidRPr="00FD472D" w:rsidRDefault="00543104" w:rsidP="004C79C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The results of p</w:t>
      </w:r>
      <w:r w:rsidR="009721C7" w:rsidRPr="00FD472D">
        <w:rPr>
          <w:rFonts w:ascii="Arial" w:hAnsi="Arial" w:cs="Arial"/>
          <w:color w:val="010000"/>
          <w:sz w:val="20"/>
        </w:rPr>
        <w:t>roduction and business activities in 2023:</w:t>
      </w:r>
    </w:p>
    <w:p w14:paraId="59152823" w14:textId="029AE4CE" w:rsidR="00AC37C9" w:rsidRPr="00FD472D" w:rsidRDefault="009721C7" w:rsidP="004C79C4">
      <w:pPr>
        <w:numPr>
          <w:ilvl w:val="0"/>
          <w:numId w:val="8"/>
        </w:numPr>
        <w:pBdr>
          <w:top w:val="nil"/>
          <w:left w:val="nil"/>
          <w:bottom w:val="nil"/>
          <w:right w:val="nil"/>
          <w:between w:val="nil"/>
        </w:pBdr>
        <w:tabs>
          <w:tab w:val="left" w:pos="432"/>
          <w:tab w:val="left" w:pos="1210"/>
          <w:tab w:val="left" w:pos="8120"/>
        </w:tabs>
        <w:spacing w:after="120" w:line="360" w:lineRule="auto"/>
        <w:rPr>
          <w:rFonts w:ascii="Arial" w:eastAsia="Arial" w:hAnsi="Arial" w:cs="Arial"/>
          <w:color w:val="010000"/>
          <w:sz w:val="20"/>
          <w:szCs w:val="20"/>
        </w:rPr>
      </w:pPr>
      <w:r w:rsidRPr="00FD472D">
        <w:rPr>
          <w:rFonts w:ascii="Arial" w:hAnsi="Arial" w:cs="Arial"/>
          <w:color w:val="010000"/>
          <w:sz w:val="20"/>
        </w:rPr>
        <w:t>Land rental area during</w:t>
      </w:r>
      <w:r w:rsidR="00FD472D" w:rsidRPr="00FD472D">
        <w:rPr>
          <w:rFonts w:ascii="Arial" w:hAnsi="Arial" w:cs="Arial"/>
          <w:color w:val="010000"/>
          <w:sz w:val="20"/>
        </w:rPr>
        <w:t xml:space="preserve"> </w:t>
      </w:r>
      <w:r w:rsidRPr="00FD472D">
        <w:rPr>
          <w:rFonts w:ascii="Arial" w:hAnsi="Arial" w:cs="Arial"/>
          <w:color w:val="010000"/>
          <w:sz w:val="20"/>
        </w:rPr>
        <w:t>the year: 0 m</w:t>
      </w:r>
      <w:r w:rsidRPr="00FD472D">
        <w:rPr>
          <w:rFonts w:ascii="Arial" w:hAnsi="Arial" w:cs="Arial"/>
          <w:color w:val="010000"/>
          <w:sz w:val="20"/>
          <w:vertAlign w:val="superscript"/>
        </w:rPr>
        <w:t>2</w:t>
      </w:r>
    </w:p>
    <w:p w14:paraId="1BB1A401" w14:textId="6B436596" w:rsidR="00AC37C9" w:rsidRPr="00FD472D" w:rsidRDefault="009721C7" w:rsidP="004C79C4">
      <w:pPr>
        <w:numPr>
          <w:ilvl w:val="0"/>
          <w:numId w:val="8"/>
        </w:numPr>
        <w:pBdr>
          <w:top w:val="nil"/>
          <w:left w:val="nil"/>
          <w:bottom w:val="nil"/>
          <w:right w:val="nil"/>
          <w:between w:val="nil"/>
        </w:pBdr>
        <w:tabs>
          <w:tab w:val="left" w:pos="432"/>
          <w:tab w:val="left" w:pos="1210"/>
          <w:tab w:val="left" w:pos="6860"/>
        </w:tabs>
        <w:spacing w:after="120" w:line="360" w:lineRule="auto"/>
        <w:rPr>
          <w:rFonts w:ascii="Arial" w:eastAsia="Arial" w:hAnsi="Arial" w:cs="Arial"/>
          <w:color w:val="010000"/>
          <w:sz w:val="20"/>
          <w:szCs w:val="20"/>
        </w:rPr>
      </w:pPr>
      <w:r w:rsidRPr="00FD472D">
        <w:rPr>
          <w:rFonts w:ascii="Arial" w:hAnsi="Arial" w:cs="Arial"/>
          <w:color w:val="010000"/>
          <w:sz w:val="20"/>
        </w:rPr>
        <w:t>Accumulate</w:t>
      </w:r>
      <w:r w:rsidR="00543104" w:rsidRPr="00FD472D">
        <w:rPr>
          <w:rFonts w:ascii="Arial" w:hAnsi="Arial" w:cs="Arial"/>
          <w:color w:val="010000"/>
          <w:sz w:val="20"/>
        </w:rPr>
        <w:t>d</w:t>
      </w:r>
      <w:r w:rsidRPr="00FD472D">
        <w:rPr>
          <w:rFonts w:ascii="Arial" w:hAnsi="Arial" w:cs="Arial"/>
          <w:color w:val="010000"/>
          <w:sz w:val="20"/>
        </w:rPr>
        <w:t xml:space="preserve"> leased area: 2,173,537.9 m</w:t>
      </w:r>
      <w:r w:rsidRPr="00FD472D">
        <w:rPr>
          <w:rFonts w:ascii="Arial" w:hAnsi="Arial" w:cs="Arial"/>
          <w:color w:val="010000"/>
          <w:sz w:val="20"/>
          <w:vertAlign w:val="superscript"/>
        </w:rPr>
        <w:t>2</w:t>
      </w:r>
    </w:p>
    <w:p w14:paraId="08ED7350" w14:textId="77777777" w:rsidR="00AC37C9" w:rsidRPr="00FD472D" w:rsidRDefault="009721C7" w:rsidP="004C79C4">
      <w:pPr>
        <w:numPr>
          <w:ilvl w:val="0"/>
          <w:numId w:val="8"/>
        </w:numPr>
        <w:pBdr>
          <w:top w:val="nil"/>
          <w:left w:val="nil"/>
          <w:bottom w:val="nil"/>
          <w:right w:val="nil"/>
          <w:between w:val="nil"/>
        </w:pBdr>
        <w:tabs>
          <w:tab w:val="left" w:pos="432"/>
          <w:tab w:val="left" w:pos="1210"/>
          <w:tab w:val="left" w:pos="6020"/>
        </w:tabs>
        <w:spacing w:after="120" w:line="360" w:lineRule="auto"/>
        <w:rPr>
          <w:rFonts w:ascii="Arial" w:eastAsia="Arial" w:hAnsi="Arial" w:cs="Arial"/>
          <w:color w:val="010000"/>
          <w:sz w:val="20"/>
          <w:szCs w:val="20"/>
        </w:rPr>
      </w:pPr>
      <w:r w:rsidRPr="00FD472D">
        <w:rPr>
          <w:rFonts w:ascii="Arial" w:hAnsi="Arial" w:cs="Arial"/>
          <w:color w:val="010000"/>
          <w:sz w:val="20"/>
        </w:rPr>
        <w:t>Total revenue: VND196,471.37 million;</w:t>
      </w:r>
    </w:p>
    <w:p w14:paraId="186D7957" w14:textId="77777777" w:rsidR="00AC37C9" w:rsidRPr="00FD472D" w:rsidRDefault="009721C7" w:rsidP="004C79C4">
      <w:pPr>
        <w:numPr>
          <w:ilvl w:val="0"/>
          <w:numId w:val="8"/>
        </w:numPr>
        <w:pBdr>
          <w:top w:val="nil"/>
          <w:left w:val="nil"/>
          <w:bottom w:val="nil"/>
          <w:right w:val="nil"/>
          <w:between w:val="nil"/>
        </w:pBdr>
        <w:tabs>
          <w:tab w:val="left" w:pos="432"/>
          <w:tab w:val="left" w:pos="1330"/>
          <w:tab w:val="left" w:pos="6200"/>
        </w:tabs>
        <w:spacing w:after="120" w:line="360" w:lineRule="auto"/>
        <w:rPr>
          <w:rFonts w:ascii="Arial" w:eastAsia="Arial" w:hAnsi="Arial" w:cs="Arial"/>
          <w:color w:val="010000"/>
          <w:sz w:val="20"/>
          <w:szCs w:val="20"/>
        </w:rPr>
      </w:pPr>
      <w:r w:rsidRPr="00FD472D">
        <w:rPr>
          <w:rFonts w:ascii="Arial" w:hAnsi="Arial" w:cs="Arial"/>
          <w:color w:val="010000"/>
          <w:sz w:val="20"/>
        </w:rPr>
        <w:t>Total expenses: VND140,249.16 million.</w:t>
      </w:r>
    </w:p>
    <w:p w14:paraId="3AD4B7B4" w14:textId="77777777" w:rsidR="00AC37C9" w:rsidRPr="00FD472D" w:rsidRDefault="009721C7" w:rsidP="004C79C4">
      <w:pPr>
        <w:numPr>
          <w:ilvl w:val="0"/>
          <w:numId w:val="8"/>
        </w:numPr>
        <w:pBdr>
          <w:top w:val="nil"/>
          <w:left w:val="nil"/>
          <w:bottom w:val="nil"/>
          <w:right w:val="nil"/>
          <w:between w:val="nil"/>
        </w:pBdr>
        <w:tabs>
          <w:tab w:val="left" w:pos="432"/>
          <w:tab w:val="left" w:pos="1330"/>
          <w:tab w:val="left" w:pos="6200"/>
        </w:tabs>
        <w:spacing w:after="120" w:line="360" w:lineRule="auto"/>
        <w:rPr>
          <w:rFonts w:ascii="Arial" w:eastAsia="Arial" w:hAnsi="Arial" w:cs="Arial"/>
          <w:color w:val="010000"/>
          <w:sz w:val="20"/>
          <w:szCs w:val="20"/>
        </w:rPr>
      </w:pPr>
      <w:r w:rsidRPr="00FD472D">
        <w:rPr>
          <w:rFonts w:ascii="Arial" w:hAnsi="Arial" w:cs="Arial"/>
          <w:color w:val="010000"/>
          <w:sz w:val="20"/>
        </w:rPr>
        <w:t>Profit before tax: VND56,222.21 million</w:t>
      </w:r>
    </w:p>
    <w:p w14:paraId="0D98379B" w14:textId="77777777" w:rsidR="00AC37C9" w:rsidRPr="00FD472D" w:rsidRDefault="009721C7" w:rsidP="004C79C4">
      <w:pPr>
        <w:numPr>
          <w:ilvl w:val="0"/>
          <w:numId w:val="8"/>
        </w:numPr>
        <w:pBdr>
          <w:top w:val="nil"/>
          <w:left w:val="nil"/>
          <w:bottom w:val="nil"/>
          <w:right w:val="nil"/>
          <w:between w:val="nil"/>
        </w:pBdr>
        <w:tabs>
          <w:tab w:val="left" w:pos="432"/>
          <w:tab w:val="left" w:pos="1330"/>
          <w:tab w:val="left" w:pos="6200"/>
        </w:tabs>
        <w:spacing w:after="120" w:line="360" w:lineRule="auto"/>
        <w:rPr>
          <w:rFonts w:ascii="Arial" w:eastAsia="Arial" w:hAnsi="Arial" w:cs="Arial"/>
          <w:color w:val="010000"/>
          <w:sz w:val="20"/>
          <w:szCs w:val="20"/>
        </w:rPr>
      </w:pPr>
      <w:r w:rsidRPr="00FD472D">
        <w:rPr>
          <w:rFonts w:ascii="Arial" w:hAnsi="Arial" w:cs="Arial"/>
          <w:color w:val="010000"/>
          <w:sz w:val="20"/>
        </w:rPr>
        <w:t>Profit after tax: VND45,191.63 million;</w:t>
      </w:r>
    </w:p>
    <w:p w14:paraId="2399E62A" w14:textId="77777777" w:rsidR="00AC37C9" w:rsidRPr="00FD472D" w:rsidRDefault="009721C7" w:rsidP="004C79C4">
      <w:pPr>
        <w:numPr>
          <w:ilvl w:val="0"/>
          <w:numId w:val="8"/>
        </w:numPr>
        <w:pBdr>
          <w:top w:val="nil"/>
          <w:left w:val="nil"/>
          <w:bottom w:val="nil"/>
          <w:right w:val="nil"/>
          <w:between w:val="nil"/>
        </w:pBdr>
        <w:tabs>
          <w:tab w:val="left" w:pos="432"/>
          <w:tab w:val="left" w:pos="1330"/>
          <w:tab w:val="left" w:pos="7800"/>
        </w:tabs>
        <w:spacing w:after="120" w:line="360" w:lineRule="auto"/>
        <w:rPr>
          <w:rFonts w:ascii="Arial" w:eastAsia="Arial" w:hAnsi="Arial" w:cs="Arial"/>
          <w:color w:val="010000"/>
          <w:sz w:val="20"/>
          <w:szCs w:val="20"/>
        </w:rPr>
      </w:pPr>
      <w:r w:rsidRPr="00FD472D">
        <w:rPr>
          <w:rFonts w:ascii="Arial" w:hAnsi="Arial" w:cs="Arial"/>
          <w:color w:val="010000"/>
          <w:sz w:val="20"/>
        </w:rPr>
        <w:t>Profit after tax rate/charter capital: 18.83%</w:t>
      </w:r>
    </w:p>
    <w:p w14:paraId="621F9D37" w14:textId="0B4860EC" w:rsidR="00AC37C9" w:rsidRPr="00FD472D" w:rsidRDefault="009721C7" w:rsidP="004C79C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Production, business</w:t>
      </w:r>
      <w:r w:rsidR="00FD472D" w:rsidRPr="00FD472D">
        <w:rPr>
          <w:rFonts w:ascii="Arial" w:hAnsi="Arial" w:cs="Arial"/>
          <w:color w:val="010000"/>
          <w:sz w:val="20"/>
        </w:rPr>
        <w:t>,</w:t>
      </w:r>
      <w:r w:rsidRPr="00FD472D">
        <w:rPr>
          <w:rFonts w:ascii="Arial" w:hAnsi="Arial" w:cs="Arial"/>
          <w:color w:val="010000"/>
          <w:sz w:val="20"/>
        </w:rPr>
        <w:t xml:space="preserve"> and capital construction investment plan in 2024:</w:t>
      </w:r>
    </w:p>
    <w:p w14:paraId="71DF3D84" w14:textId="77777777" w:rsidR="00AC37C9" w:rsidRPr="00FD472D" w:rsidRDefault="009721C7" w:rsidP="004C79C4">
      <w:pPr>
        <w:numPr>
          <w:ilvl w:val="0"/>
          <w:numId w:val="8"/>
        </w:numPr>
        <w:pBdr>
          <w:top w:val="nil"/>
          <w:left w:val="nil"/>
          <w:bottom w:val="nil"/>
          <w:right w:val="nil"/>
          <w:between w:val="nil"/>
        </w:pBdr>
        <w:tabs>
          <w:tab w:val="left" w:pos="432"/>
          <w:tab w:val="left" w:pos="1340"/>
        </w:tabs>
        <w:spacing w:after="120" w:line="360" w:lineRule="auto"/>
        <w:rPr>
          <w:rFonts w:ascii="Arial" w:eastAsia="Arial" w:hAnsi="Arial" w:cs="Arial"/>
          <w:color w:val="010000"/>
          <w:sz w:val="20"/>
          <w:szCs w:val="20"/>
        </w:rPr>
      </w:pPr>
      <w:r w:rsidRPr="00FD472D">
        <w:rPr>
          <w:rFonts w:ascii="Arial" w:hAnsi="Arial" w:cs="Arial"/>
          <w:color w:val="010000"/>
          <w:sz w:val="20"/>
        </w:rPr>
        <w:t>Production and business plan for 2024 with certain main targets as follows:</w:t>
      </w:r>
    </w:p>
    <w:p w14:paraId="1C47D86E" w14:textId="77777777" w:rsidR="00AC37C9" w:rsidRPr="00FD472D" w:rsidRDefault="009721C7" w:rsidP="004C79C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Land rental area: 6,800 m</w:t>
      </w:r>
      <w:r w:rsidRPr="00FD472D">
        <w:rPr>
          <w:rFonts w:ascii="Arial" w:hAnsi="Arial" w:cs="Arial"/>
          <w:color w:val="010000"/>
          <w:sz w:val="20"/>
          <w:vertAlign w:val="superscript"/>
        </w:rPr>
        <w:t>2</w:t>
      </w:r>
    </w:p>
    <w:p w14:paraId="0B46C7F6" w14:textId="77777777" w:rsidR="00AC37C9" w:rsidRPr="00FD472D" w:rsidRDefault="009721C7" w:rsidP="004C79C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Total revenue: VND126,393.00 million</w:t>
      </w:r>
    </w:p>
    <w:p w14:paraId="3571CD3C" w14:textId="4BD9A3E7" w:rsidR="00AC37C9" w:rsidRPr="00FD472D" w:rsidRDefault="009721C7" w:rsidP="004C79C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Total expenses:</w:t>
      </w:r>
      <w:r w:rsidR="00543104" w:rsidRPr="00FD472D">
        <w:rPr>
          <w:rFonts w:ascii="Arial" w:hAnsi="Arial" w:cs="Arial"/>
          <w:color w:val="010000"/>
          <w:sz w:val="20"/>
        </w:rPr>
        <w:t xml:space="preserve"> </w:t>
      </w:r>
      <w:r w:rsidRPr="00FD472D">
        <w:rPr>
          <w:rFonts w:ascii="Arial" w:hAnsi="Arial" w:cs="Arial"/>
          <w:color w:val="010000"/>
          <w:sz w:val="20"/>
        </w:rPr>
        <w:t>VND75,570.00 million</w:t>
      </w:r>
    </w:p>
    <w:p w14:paraId="69DB385B" w14:textId="77777777" w:rsidR="00AC37C9" w:rsidRPr="00FD472D" w:rsidRDefault="009721C7" w:rsidP="004C79C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Profit before tax: VND50,823.00 million</w:t>
      </w:r>
    </w:p>
    <w:p w14:paraId="1A0DF8CA" w14:textId="77777777" w:rsidR="00AC37C9" w:rsidRPr="00FD472D" w:rsidRDefault="009721C7" w:rsidP="004C79C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Profit after tax: VND40,659.00 million</w:t>
      </w:r>
    </w:p>
    <w:p w14:paraId="250E2F48" w14:textId="0D467893" w:rsidR="00AC37C9" w:rsidRPr="00FD472D" w:rsidRDefault="009721C7" w:rsidP="004C79C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Profit after tax /charter capital: 16.94%</w:t>
      </w:r>
    </w:p>
    <w:p w14:paraId="2C38A517" w14:textId="77777777" w:rsidR="00AC37C9" w:rsidRPr="00FD472D" w:rsidRDefault="009721C7" w:rsidP="004C79C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 xml:space="preserve">Capital construction investment plan in 2023: </w:t>
      </w:r>
    </w:p>
    <w:p w14:paraId="14222538" w14:textId="5FA61602" w:rsidR="00AC37C9" w:rsidRPr="00FD472D" w:rsidRDefault="009721C7" w:rsidP="004C79C4">
      <w:pPr>
        <w:pBdr>
          <w:top w:val="nil"/>
          <w:left w:val="nil"/>
          <w:bottom w:val="nil"/>
          <w:right w:val="nil"/>
          <w:between w:val="nil"/>
        </w:pBdr>
        <w:tabs>
          <w:tab w:val="left" w:pos="432"/>
          <w:tab w:val="left" w:pos="6540"/>
        </w:tabs>
        <w:spacing w:after="120" w:line="360" w:lineRule="auto"/>
        <w:rPr>
          <w:rFonts w:ascii="Arial" w:eastAsia="Arial" w:hAnsi="Arial" w:cs="Arial"/>
          <w:color w:val="010000"/>
          <w:sz w:val="20"/>
          <w:szCs w:val="20"/>
        </w:rPr>
      </w:pPr>
      <w:r w:rsidRPr="00FD472D">
        <w:rPr>
          <w:rFonts w:ascii="Arial" w:hAnsi="Arial" w:cs="Arial"/>
          <w:color w:val="010000"/>
          <w:sz w:val="20"/>
        </w:rPr>
        <w:t>Total investment:</w:t>
      </w:r>
      <w:r w:rsidR="00543104" w:rsidRPr="00FD472D">
        <w:rPr>
          <w:rFonts w:ascii="Arial" w:hAnsi="Arial" w:cs="Arial"/>
          <w:color w:val="010000"/>
          <w:sz w:val="20"/>
        </w:rPr>
        <w:t xml:space="preserve"> </w:t>
      </w:r>
      <w:r w:rsidRPr="00FD472D">
        <w:rPr>
          <w:rFonts w:ascii="Arial" w:hAnsi="Arial" w:cs="Arial"/>
          <w:color w:val="010000"/>
          <w:sz w:val="20"/>
        </w:rPr>
        <w:t>VND139,979 million</w:t>
      </w:r>
    </w:p>
    <w:p w14:paraId="7CFAA237" w14:textId="77777777" w:rsidR="00AC37C9" w:rsidRPr="00FD472D" w:rsidRDefault="009721C7" w:rsidP="004C79C4">
      <w:pPr>
        <w:pBdr>
          <w:top w:val="nil"/>
          <w:left w:val="nil"/>
          <w:bottom w:val="nil"/>
          <w:right w:val="nil"/>
          <w:between w:val="nil"/>
        </w:pBdr>
        <w:tabs>
          <w:tab w:val="left" w:pos="432"/>
          <w:tab w:val="left" w:pos="6200"/>
        </w:tabs>
        <w:spacing w:after="120" w:line="360" w:lineRule="auto"/>
        <w:rPr>
          <w:rFonts w:ascii="Arial" w:eastAsia="Arial" w:hAnsi="Arial" w:cs="Arial"/>
          <w:color w:val="010000"/>
          <w:sz w:val="20"/>
          <w:szCs w:val="20"/>
        </w:rPr>
      </w:pPr>
      <w:r w:rsidRPr="00FD472D">
        <w:rPr>
          <w:rFonts w:ascii="Arial" w:hAnsi="Arial" w:cs="Arial"/>
          <w:color w:val="010000"/>
          <w:sz w:val="20"/>
        </w:rPr>
        <w:t>Source of capital: VND139,979 million</w:t>
      </w:r>
    </w:p>
    <w:p w14:paraId="362E261F" w14:textId="77777777" w:rsidR="00AC37C9" w:rsidRPr="00FD472D" w:rsidRDefault="009721C7" w:rsidP="004C79C4">
      <w:pPr>
        <w:numPr>
          <w:ilvl w:val="0"/>
          <w:numId w:val="5"/>
        </w:numPr>
        <w:pBdr>
          <w:top w:val="nil"/>
          <w:left w:val="nil"/>
          <w:bottom w:val="nil"/>
          <w:right w:val="nil"/>
          <w:between w:val="nil"/>
        </w:pBdr>
        <w:tabs>
          <w:tab w:val="left" w:pos="432"/>
          <w:tab w:val="left" w:pos="6200"/>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Loan capital: VND75,000 million</w:t>
      </w:r>
    </w:p>
    <w:p w14:paraId="23793CC5" w14:textId="3972D134" w:rsidR="00AC37C9" w:rsidRPr="00FD472D" w:rsidRDefault="00543104" w:rsidP="004C79C4">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Owner</w:t>
      </w:r>
      <w:r w:rsidR="009721C7" w:rsidRPr="00FD472D">
        <w:rPr>
          <w:rFonts w:ascii="Arial" w:hAnsi="Arial" w:cs="Arial"/>
          <w:color w:val="010000"/>
          <w:sz w:val="20"/>
        </w:rPr>
        <w:t>s</w:t>
      </w:r>
      <w:r w:rsidRPr="00FD472D">
        <w:rPr>
          <w:rFonts w:ascii="Arial" w:hAnsi="Arial" w:cs="Arial"/>
          <w:color w:val="010000"/>
          <w:sz w:val="20"/>
        </w:rPr>
        <w:t>’s e</w:t>
      </w:r>
      <w:r w:rsidR="009721C7" w:rsidRPr="00FD472D">
        <w:rPr>
          <w:rFonts w:ascii="Arial" w:hAnsi="Arial" w:cs="Arial"/>
          <w:color w:val="010000"/>
          <w:sz w:val="20"/>
        </w:rPr>
        <w:t>quity (depreciation of fixed assets, other capital): VND64,979 million</w:t>
      </w:r>
    </w:p>
    <w:p w14:paraId="7D1D0C4F" w14:textId="72BAE60C"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On the production and business plan for 2024, the General Meeting of Shareholders agreed to assign the Board of Directors to consider adjusting the plan according to the agreement of Vietnam Rubber </w:t>
      </w:r>
      <w:r w:rsidR="00543104" w:rsidRPr="00FD472D">
        <w:rPr>
          <w:rFonts w:ascii="Arial" w:hAnsi="Arial" w:cs="Arial"/>
          <w:color w:val="010000"/>
          <w:sz w:val="20"/>
          <w:lang w:val="vi-VN"/>
        </w:rPr>
        <w:t>Group- Joint Stock Company</w:t>
      </w:r>
      <w:r w:rsidRPr="00FD472D">
        <w:rPr>
          <w:rFonts w:ascii="Arial" w:hAnsi="Arial" w:cs="Arial"/>
          <w:color w:val="010000"/>
          <w:sz w:val="20"/>
        </w:rPr>
        <w:t xml:space="preserve"> and in accordance with the actual situation of the Company.</w:t>
      </w:r>
    </w:p>
    <w:p w14:paraId="5E6E1C1F" w14:textId="5FE7B861"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‎‎Article 2. The General Meeting approved the Report on </w:t>
      </w:r>
      <w:r w:rsidR="00543104" w:rsidRPr="00FD472D">
        <w:rPr>
          <w:rFonts w:ascii="Arial" w:hAnsi="Arial" w:cs="Arial"/>
          <w:color w:val="010000"/>
          <w:sz w:val="20"/>
          <w:lang w:val="vi-VN"/>
        </w:rPr>
        <w:t xml:space="preserve">activities of the </w:t>
      </w:r>
      <w:r w:rsidR="00543104" w:rsidRPr="00FD472D">
        <w:rPr>
          <w:rFonts w:ascii="Arial" w:hAnsi="Arial" w:cs="Arial"/>
          <w:color w:val="010000"/>
          <w:sz w:val="20"/>
        </w:rPr>
        <w:t>Board of Directors</w:t>
      </w:r>
      <w:r w:rsidR="00543104" w:rsidRPr="00FD472D">
        <w:rPr>
          <w:rFonts w:ascii="Arial" w:hAnsi="Arial" w:cs="Arial"/>
          <w:color w:val="010000"/>
          <w:sz w:val="20"/>
          <w:lang w:val="vi-VN"/>
        </w:rPr>
        <w:t xml:space="preserve"> </w:t>
      </w:r>
      <w:r w:rsidRPr="00FD472D">
        <w:rPr>
          <w:rFonts w:ascii="Arial" w:hAnsi="Arial" w:cs="Arial"/>
          <w:color w:val="010000"/>
          <w:sz w:val="20"/>
        </w:rPr>
        <w:t>in 2023 and task orientations for 2024.</w:t>
      </w:r>
    </w:p>
    <w:p w14:paraId="4139C0FB" w14:textId="0D66DC99"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lastRenderedPageBreak/>
        <w:t>‎‎Article 3. The General Meeting approved the Report on activities</w:t>
      </w:r>
      <w:r w:rsidR="00543104" w:rsidRPr="00FD472D">
        <w:rPr>
          <w:rFonts w:ascii="Arial" w:hAnsi="Arial" w:cs="Arial"/>
          <w:color w:val="010000"/>
          <w:sz w:val="20"/>
          <w:lang w:val="vi-VN"/>
        </w:rPr>
        <w:t xml:space="preserve"> of the </w:t>
      </w:r>
      <w:r w:rsidR="00543104" w:rsidRPr="00FD472D">
        <w:rPr>
          <w:rFonts w:ascii="Arial" w:hAnsi="Arial" w:cs="Arial"/>
          <w:color w:val="010000"/>
          <w:sz w:val="20"/>
        </w:rPr>
        <w:t>Supervisory Board</w:t>
      </w:r>
      <w:r w:rsidR="00543104" w:rsidRPr="00FD472D">
        <w:rPr>
          <w:rFonts w:ascii="Arial" w:hAnsi="Arial" w:cs="Arial"/>
          <w:color w:val="010000"/>
          <w:sz w:val="20"/>
          <w:lang w:val="vi-VN"/>
        </w:rPr>
        <w:t xml:space="preserve"> </w:t>
      </w:r>
      <w:r w:rsidRPr="00FD472D">
        <w:rPr>
          <w:rFonts w:ascii="Arial" w:hAnsi="Arial" w:cs="Arial"/>
          <w:color w:val="010000"/>
          <w:sz w:val="20"/>
        </w:rPr>
        <w:t>in 2023 and task orientations for 2024.</w:t>
      </w:r>
    </w:p>
    <w:p w14:paraId="5FAD305A"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‎‎Article 4. The General Meeting approved the Financial Statements 2023 to be audited by AASC Auditing Firm Company Limited.</w:t>
      </w:r>
    </w:p>
    <w:p w14:paraId="1224DE5D"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‎‎Article 5. The General Meeting agreed to approve the profit distribution in 2023 and the profit distribution plan for 2024, with the following targets:</w:t>
      </w:r>
    </w:p>
    <w:p w14:paraId="2B735E51" w14:textId="77777777" w:rsidR="00AC37C9" w:rsidRPr="00FD472D" w:rsidRDefault="009721C7" w:rsidP="004C79C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Profit distribution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9"/>
        <w:gridCol w:w="5242"/>
        <w:gridCol w:w="1951"/>
        <w:gridCol w:w="1095"/>
      </w:tblGrid>
      <w:tr w:rsidR="00AC37C9" w:rsidRPr="00FD472D" w14:paraId="07AD6CBF" w14:textId="77777777" w:rsidTr="004C79C4">
        <w:tc>
          <w:tcPr>
            <w:tcW w:w="404" w:type="pct"/>
            <w:shd w:val="clear" w:color="auto" w:fill="auto"/>
            <w:tcMar>
              <w:top w:w="0" w:type="dxa"/>
              <w:bottom w:w="0" w:type="dxa"/>
            </w:tcMar>
            <w:vAlign w:val="center"/>
          </w:tcPr>
          <w:p w14:paraId="03F61CAD" w14:textId="6F62BEC9" w:rsidR="00AC37C9" w:rsidRPr="00FD472D" w:rsidRDefault="004C79C4"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No. </w:t>
            </w:r>
          </w:p>
        </w:tc>
        <w:tc>
          <w:tcPr>
            <w:tcW w:w="2907" w:type="pct"/>
            <w:shd w:val="clear" w:color="auto" w:fill="auto"/>
            <w:tcMar>
              <w:top w:w="0" w:type="dxa"/>
              <w:bottom w:w="0" w:type="dxa"/>
            </w:tcMar>
            <w:vAlign w:val="center"/>
          </w:tcPr>
          <w:p w14:paraId="13B6C4C2"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Targets</w:t>
            </w:r>
          </w:p>
        </w:tc>
        <w:tc>
          <w:tcPr>
            <w:tcW w:w="1082" w:type="pct"/>
            <w:shd w:val="clear" w:color="auto" w:fill="auto"/>
            <w:tcMar>
              <w:top w:w="0" w:type="dxa"/>
              <w:bottom w:w="0" w:type="dxa"/>
            </w:tcMar>
            <w:vAlign w:val="center"/>
          </w:tcPr>
          <w:p w14:paraId="65A70AE2"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Amount (Million VND)</w:t>
            </w:r>
          </w:p>
        </w:tc>
        <w:tc>
          <w:tcPr>
            <w:tcW w:w="607" w:type="pct"/>
            <w:shd w:val="clear" w:color="auto" w:fill="auto"/>
            <w:tcMar>
              <w:top w:w="0" w:type="dxa"/>
              <w:bottom w:w="0" w:type="dxa"/>
            </w:tcMar>
            <w:vAlign w:val="center"/>
          </w:tcPr>
          <w:p w14:paraId="54597A15"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%/Profit</w:t>
            </w:r>
          </w:p>
        </w:tc>
      </w:tr>
      <w:tr w:rsidR="00AC37C9" w:rsidRPr="00FD472D" w14:paraId="099BA30C" w14:textId="77777777" w:rsidTr="004C79C4">
        <w:tc>
          <w:tcPr>
            <w:tcW w:w="404" w:type="pct"/>
            <w:shd w:val="clear" w:color="auto" w:fill="auto"/>
            <w:tcMar>
              <w:top w:w="0" w:type="dxa"/>
              <w:bottom w:w="0" w:type="dxa"/>
            </w:tcMar>
            <w:vAlign w:val="center"/>
          </w:tcPr>
          <w:p w14:paraId="23318B31" w14:textId="77777777" w:rsidR="00AC37C9" w:rsidRPr="00FD472D" w:rsidRDefault="00AC37C9" w:rsidP="004C79C4">
            <w:pPr>
              <w:tabs>
                <w:tab w:val="left" w:pos="432"/>
              </w:tabs>
              <w:spacing w:after="120" w:line="360" w:lineRule="auto"/>
              <w:rPr>
                <w:rFonts w:ascii="Arial" w:eastAsia="Arial" w:hAnsi="Arial" w:cs="Arial"/>
                <w:color w:val="010000"/>
                <w:sz w:val="20"/>
                <w:szCs w:val="20"/>
              </w:rPr>
            </w:pPr>
          </w:p>
        </w:tc>
        <w:tc>
          <w:tcPr>
            <w:tcW w:w="2907" w:type="pct"/>
            <w:shd w:val="clear" w:color="auto" w:fill="auto"/>
            <w:tcMar>
              <w:top w:w="0" w:type="dxa"/>
              <w:bottom w:w="0" w:type="dxa"/>
            </w:tcMar>
            <w:vAlign w:val="center"/>
          </w:tcPr>
          <w:p w14:paraId="3EB5AC4B"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Undistributed profits transferred from the previous year</w:t>
            </w:r>
          </w:p>
        </w:tc>
        <w:tc>
          <w:tcPr>
            <w:tcW w:w="1082" w:type="pct"/>
            <w:shd w:val="clear" w:color="auto" w:fill="auto"/>
            <w:tcMar>
              <w:top w:w="0" w:type="dxa"/>
              <w:bottom w:w="0" w:type="dxa"/>
            </w:tcMar>
            <w:vAlign w:val="center"/>
          </w:tcPr>
          <w:p w14:paraId="5A9F9CC0"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0</w:t>
            </w:r>
          </w:p>
        </w:tc>
        <w:tc>
          <w:tcPr>
            <w:tcW w:w="607" w:type="pct"/>
            <w:shd w:val="clear" w:color="auto" w:fill="auto"/>
            <w:tcMar>
              <w:top w:w="0" w:type="dxa"/>
              <w:bottom w:w="0" w:type="dxa"/>
            </w:tcMar>
            <w:vAlign w:val="center"/>
          </w:tcPr>
          <w:p w14:paraId="384D53FB" w14:textId="77777777" w:rsidR="00AC37C9" w:rsidRPr="00FD472D" w:rsidRDefault="00AC37C9" w:rsidP="004C79C4">
            <w:pPr>
              <w:tabs>
                <w:tab w:val="left" w:pos="432"/>
              </w:tabs>
              <w:spacing w:after="120" w:line="360" w:lineRule="auto"/>
              <w:rPr>
                <w:rFonts w:ascii="Arial" w:eastAsia="Arial" w:hAnsi="Arial" w:cs="Arial"/>
                <w:color w:val="010000"/>
                <w:sz w:val="20"/>
                <w:szCs w:val="20"/>
              </w:rPr>
            </w:pPr>
          </w:p>
        </w:tc>
      </w:tr>
      <w:tr w:rsidR="00AC37C9" w:rsidRPr="00FD472D" w14:paraId="6B512B70" w14:textId="77777777" w:rsidTr="004C79C4">
        <w:tc>
          <w:tcPr>
            <w:tcW w:w="404" w:type="pct"/>
            <w:shd w:val="clear" w:color="auto" w:fill="auto"/>
            <w:tcMar>
              <w:top w:w="0" w:type="dxa"/>
              <w:bottom w:w="0" w:type="dxa"/>
            </w:tcMar>
            <w:vAlign w:val="center"/>
          </w:tcPr>
          <w:p w14:paraId="32CAB530" w14:textId="77777777" w:rsidR="00AC37C9" w:rsidRPr="00FD472D" w:rsidRDefault="00AC37C9" w:rsidP="004C79C4">
            <w:pPr>
              <w:tabs>
                <w:tab w:val="left" w:pos="432"/>
              </w:tabs>
              <w:spacing w:after="120" w:line="360" w:lineRule="auto"/>
              <w:rPr>
                <w:rFonts w:ascii="Arial" w:eastAsia="Arial" w:hAnsi="Arial" w:cs="Arial"/>
                <w:color w:val="010000"/>
                <w:sz w:val="20"/>
                <w:szCs w:val="20"/>
              </w:rPr>
            </w:pPr>
          </w:p>
        </w:tc>
        <w:tc>
          <w:tcPr>
            <w:tcW w:w="2907" w:type="pct"/>
            <w:shd w:val="clear" w:color="auto" w:fill="auto"/>
            <w:tcMar>
              <w:top w:w="0" w:type="dxa"/>
              <w:bottom w:w="0" w:type="dxa"/>
            </w:tcMar>
            <w:vAlign w:val="center"/>
          </w:tcPr>
          <w:p w14:paraId="2595C443"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Profit after tax in 2022</w:t>
            </w:r>
          </w:p>
        </w:tc>
        <w:tc>
          <w:tcPr>
            <w:tcW w:w="1082" w:type="pct"/>
            <w:shd w:val="clear" w:color="auto" w:fill="auto"/>
            <w:tcMar>
              <w:top w:w="0" w:type="dxa"/>
              <w:bottom w:w="0" w:type="dxa"/>
            </w:tcMar>
            <w:vAlign w:val="center"/>
          </w:tcPr>
          <w:p w14:paraId="7D96FF4D"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45,191.63</w:t>
            </w:r>
          </w:p>
        </w:tc>
        <w:tc>
          <w:tcPr>
            <w:tcW w:w="607" w:type="pct"/>
            <w:shd w:val="clear" w:color="auto" w:fill="auto"/>
            <w:tcMar>
              <w:top w:w="0" w:type="dxa"/>
              <w:bottom w:w="0" w:type="dxa"/>
            </w:tcMar>
            <w:vAlign w:val="center"/>
          </w:tcPr>
          <w:p w14:paraId="24CD1952" w14:textId="77777777" w:rsidR="00AC37C9" w:rsidRPr="00FD472D" w:rsidRDefault="00AC37C9" w:rsidP="004C79C4">
            <w:pPr>
              <w:tabs>
                <w:tab w:val="left" w:pos="432"/>
              </w:tabs>
              <w:spacing w:after="120" w:line="360" w:lineRule="auto"/>
              <w:rPr>
                <w:rFonts w:ascii="Arial" w:eastAsia="Arial" w:hAnsi="Arial" w:cs="Arial"/>
                <w:color w:val="010000"/>
                <w:sz w:val="20"/>
                <w:szCs w:val="20"/>
              </w:rPr>
            </w:pPr>
          </w:p>
        </w:tc>
      </w:tr>
      <w:tr w:rsidR="00AC37C9" w:rsidRPr="00FD472D" w14:paraId="7BDC3EED" w14:textId="77777777" w:rsidTr="004C79C4">
        <w:tc>
          <w:tcPr>
            <w:tcW w:w="404" w:type="pct"/>
            <w:shd w:val="clear" w:color="auto" w:fill="auto"/>
            <w:tcMar>
              <w:top w:w="0" w:type="dxa"/>
              <w:bottom w:w="0" w:type="dxa"/>
            </w:tcMar>
            <w:vAlign w:val="center"/>
          </w:tcPr>
          <w:p w14:paraId="23FC60EC" w14:textId="77777777" w:rsidR="00AC37C9" w:rsidRPr="00FD472D" w:rsidRDefault="00AC37C9" w:rsidP="004C79C4">
            <w:pPr>
              <w:tabs>
                <w:tab w:val="left" w:pos="432"/>
              </w:tabs>
              <w:spacing w:after="120" w:line="360" w:lineRule="auto"/>
              <w:rPr>
                <w:rFonts w:ascii="Arial" w:eastAsia="Arial" w:hAnsi="Arial" w:cs="Arial"/>
                <w:color w:val="010000"/>
                <w:sz w:val="20"/>
                <w:szCs w:val="20"/>
              </w:rPr>
            </w:pPr>
          </w:p>
        </w:tc>
        <w:tc>
          <w:tcPr>
            <w:tcW w:w="2907" w:type="pct"/>
            <w:shd w:val="clear" w:color="auto" w:fill="auto"/>
            <w:tcMar>
              <w:top w:w="0" w:type="dxa"/>
              <w:bottom w:w="0" w:type="dxa"/>
            </w:tcMar>
            <w:vAlign w:val="center"/>
          </w:tcPr>
          <w:p w14:paraId="241F13AE"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Total distributed profit</w:t>
            </w:r>
          </w:p>
        </w:tc>
        <w:tc>
          <w:tcPr>
            <w:tcW w:w="1082" w:type="pct"/>
            <w:shd w:val="clear" w:color="auto" w:fill="auto"/>
            <w:tcMar>
              <w:top w:w="0" w:type="dxa"/>
              <w:bottom w:w="0" w:type="dxa"/>
            </w:tcMar>
            <w:vAlign w:val="center"/>
          </w:tcPr>
          <w:p w14:paraId="5742BACC"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45,191.63</w:t>
            </w:r>
          </w:p>
        </w:tc>
        <w:tc>
          <w:tcPr>
            <w:tcW w:w="607" w:type="pct"/>
            <w:shd w:val="clear" w:color="auto" w:fill="auto"/>
            <w:tcMar>
              <w:top w:w="0" w:type="dxa"/>
              <w:bottom w:w="0" w:type="dxa"/>
            </w:tcMar>
            <w:vAlign w:val="center"/>
          </w:tcPr>
          <w:p w14:paraId="360513FA"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100</w:t>
            </w:r>
          </w:p>
        </w:tc>
      </w:tr>
      <w:tr w:rsidR="00AC37C9" w:rsidRPr="00FD472D" w14:paraId="71054296" w14:textId="77777777" w:rsidTr="004C79C4">
        <w:tc>
          <w:tcPr>
            <w:tcW w:w="404" w:type="pct"/>
            <w:shd w:val="clear" w:color="auto" w:fill="auto"/>
            <w:tcMar>
              <w:top w:w="0" w:type="dxa"/>
              <w:bottom w:w="0" w:type="dxa"/>
            </w:tcMar>
            <w:vAlign w:val="center"/>
          </w:tcPr>
          <w:p w14:paraId="4B66F385"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1</w:t>
            </w:r>
          </w:p>
        </w:tc>
        <w:tc>
          <w:tcPr>
            <w:tcW w:w="2907" w:type="pct"/>
            <w:shd w:val="clear" w:color="auto" w:fill="auto"/>
            <w:tcMar>
              <w:top w:w="0" w:type="dxa"/>
              <w:bottom w:w="0" w:type="dxa"/>
            </w:tcMar>
            <w:vAlign w:val="center"/>
          </w:tcPr>
          <w:p w14:paraId="47992509"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Investment and Development Fund</w:t>
            </w:r>
          </w:p>
        </w:tc>
        <w:tc>
          <w:tcPr>
            <w:tcW w:w="1082" w:type="pct"/>
            <w:shd w:val="clear" w:color="auto" w:fill="auto"/>
            <w:tcMar>
              <w:top w:w="0" w:type="dxa"/>
              <w:bottom w:w="0" w:type="dxa"/>
            </w:tcMar>
            <w:vAlign w:val="center"/>
          </w:tcPr>
          <w:p w14:paraId="592E9D70"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5,000.00</w:t>
            </w:r>
          </w:p>
        </w:tc>
        <w:tc>
          <w:tcPr>
            <w:tcW w:w="607" w:type="pct"/>
            <w:shd w:val="clear" w:color="auto" w:fill="auto"/>
            <w:tcMar>
              <w:top w:w="0" w:type="dxa"/>
              <w:bottom w:w="0" w:type="dxa"/>
            </w:tcMar>
            <w:vAlign w:val="center"/>
          </w:tcPr>
          <w:p w14:paraId="6C5AC35A"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11.06</w:t>
            </w:r>
          </w:p>
        </w:tc>
      </w:tr>
      <w:tr w:rsidR="00AC37C9" w:rsidRPr="00FD472D" w14:paraId="7287E3A3" w14:textId="77777777" w:rsidTr="004C79C4">
        <w:tc>
          <w:tcPr>
            <w:tcW w:w="404" w:type="pct"/>
            <w:shd w:val="clear" w:color="auto" w:fill="auto"/>
            <w:tcMar>
              <w:top w:w="0" w:type="dxa"/>
              <w:bottom w:w="0" w:type="dxa"/>
            </w:tcMar>
            <w:vAlign w:val="center"/>
          </w:tcPr>
          <w:p w14:paraId="71D86E19"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2</w:t>
            </w:r>
          </w:p>
        </w:tc>
        <w:tc>
          <w:tcPr>
            <w:tcW w:w="2907" w:type="pct"/>
            <w:shd w:val="clear" w:color="auto" w:fill="auto"/>
            <w:tcMar>
              <w:top w:w="0" w:type="dxa"/>
              <w:bottom w:w="0" w:type="dxa"/>
            </w:tcMar>
            <w:vAlign w:val="center"/>
          </w:tcPr>
          <w:p w14:paraId="1704ADCB"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Dividend (16%/Charter capital) </w:t>
            </w:r>
          </w:p>
        </w:tc>
        <w:tc>
          <w:tcPr>
            <w:tcW w:w="1082" w:type="pct"/>
            <w:shd w:val="clear" w:color="auto" w:fill="auto"/>
            <w:tcMar>
              <w:top w:w="0" w:type="dxa"/>
              <w:bottom w:w="0" w:type="dxa"/>
            </w:tcMar>
            <w:vAlign w:val="center"/>
          </w:tcPr>
          <w:p w14:paraId="298C1033"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38,400.00</w:t>
            </w:r>
          </w:p>
        </w:tc>
        <w:tc>
          <w:tcPr>
            <w:tcW w:w="607" w:type="pct"/>
            <w:shd w:val="clear" w:color="auto" w:fill="auto"/>
            <w:tcMar>
              <w:top w:w="0" w:type="dxa"/>
              <w:bottom w:w="0" w:type="dxa"/>
            </w:tcMar>
            <w:vAlign w:val="center"/>
          </w:tcPr>
          <w:p w14:paraId="7D564AFE"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84.97</w:t>
            </w:r>
          </w:p>
        </w:tc>
      </w:tr>
      <w:tr w:rsidR="00AC37C9" w:rsidRPr="00FD472D" w14:paraId="0F0A700D" w14:textId="77777777" w:rsidTr="004C79C4">
        <w:tc>
          <w:tcPr>
            <w:tcW w:w="404" w:type="pct"/>
            <w:shd w:val="clear" w:color="auto" w:fill="auto"/>
            <w:tcMar>
              <w:top w:w="0" w:type="dxa"/>
              <w:bottom w:w="0" w:type="dxa"/>
            </w:tcMar>
            <w:vAlign w:val="center"/>
          </w:tcPr>
          <w:p w14:paraId="6234DDAC"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3</w:t>
            </w:r>
          </w:p>
        </w:tc>
        <w:tc>
          <w:tcPr>
            <w:tcW w:w="2907" w:type="pct"/>
            <w:shd w:val="clear" w:color="auto" w:fill="auto"/>
            <w:tcMar>
              <w:top w:w="0" w:type="dxa"/>
              <w:bottom w:w="0" w:type="dxa"/>
            </w:tcMar>
            <w:vAlign w:val="center"/>
          </w:tcPr>
          <w:p w14:paraId="2128FA42" w14:textId="3E5C26DF"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Bonus and Welfare </w:t>
            </w:r>
            <w:r w:rsidR="00543104" w:rsidRPr="00FD472D">
              <w:rPr>
                <w:rFonts w:ascii="Arial" w:hAnsi="Arial" w:cs="Arial"/>
                <w:color w:val="010000"/>
                <w:sz w:val="20"/>
                <w:lang w:val="vi-VN"/>
              </w:rPr>
              <w:t>Funds</w:t>
            </w:r>
          </w:p>
        </w:tc>
        <w:tc>
          <w:tcPr>
            <w:tcW w:w="1082" w:type="pct"/>
            <w:shd w:val="clear" w:color="auto" w:fill="auto"/>
            <w:tcMar>
              <w:top w:w="0" w:type="dxa"/>
              <w:bottom w:w="0" w:type="dxa"/>
            </w:tcMar>
            <w:vAlign w:val="center"/>
          </w:tcPr>
          <w:p w14:paraId="3C158999"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1,595.00</w:t>
            </w:r>
          </w:p>
        </w:tc>
        <w:tc>
          <w:tcPr>
            <w:tcW w:w="607" w:type="pct"/>
            <w:shd w:val="clear" w:color="auto" w:fill="auto"/>
            <w:tcMar>
              <w:top w:w="0" w:type="dxa"/>
              <w:bottom w:w="0" w:type="dxa"/>
            </w:tcMar>
            <w:vAlign w:val="center"/>
          </w:tcPr>
          <w:p w14:paraId="214C8155"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3.53</w:t>
            </w:r>
          </w:p>
        </w:tc>
      </w:tr>
      <w:tr w:rsidR="00AC37C9" w:rsidRPr="00FD472D" w14:paraId="7A8167EE" w14:textId="77777777" w:rsidTr="004C79C4">
        <w:tc>
          <w:tcPr>
            <w:tcW w:w="404" w:type="pct"/>
            <w:shd w:val="clear" w:color="auto" w:fill="auto"/>
            <w:tcMar>
              <w:top w:w="0" w:type="dxa"/>
              <w:bottom w:w="0" w:type="dxa"/>
            </w:tcMar>
            <w:vAlign w:val="center"/>
          </w:tcPr>
          <w:p w14:paraId="1E7951DB"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4</w:t>
            </w:r>
          </w:p>
        </w:tc>
        <w:tc>
          <w:tcPr>
            <w:tcW w:w="2907" w:type="pct"/>
            <w:shd w:val="clear" w:color="auto" w:fill="auto"/>
            <w:tcMar>
              <w:top w:w="0" w:type="dxa"/>
              <w:bottom w:w="0" w:type="dxa"/>
            </w:tcMar>
            <w:vAlign w:val="center"/>
          </w:tcPr>
          <w:p w14:paraId="2F45FBB4" w14:textId="0718408E"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Bonus fund for the Executive Board for the completion of </w:t>
            </w:r>
            <w:r w:rsidR="00FD472D" w:rsidRPr="00FD472D">
              <w:rPr>
                <w:rFonts w:ascii="Arial" w:hAnsi="Arial" w:cs="Arial"/>
                <w:color w:val="010000"/>
                <w:sz w:val="20"/>
              </w:rPr>
              <w:t xml:space="preserve">the </w:t>
            </w:r>
            <w:r w:rsidRPr="00FD472D">
              <w:rPr>
                <w:rFonts w:ascii="Arial" w:hAnsi="Arial" w:cs="Arial"/>
                <w:color w:val="010000"/>
                <w:sz w:val="20"/>
              </w:rPr>
              <w:t>plan</w:t>
            </w:r>
          </w:p>
        </w:tc>
        <w:tc>
          <w:tcPr>
            <w:tcW w:w="1082" w:type="pct"/>
            <w:shd w:val="clear" w:color="auto" w:fill="auto"/>
            <w:tcMar>
              <w:top w:w="0" w:type="dxa"/>
              <w:bottom w:w="0" w:type="dxa"/>
            </w:tcMar>
            <w:vAlign w:val="center"/>
          </w:tcPr>
          <w:p w14:paraId="2AD5E443"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144.00</w:t>
            </w:r>
          </w:p>
        </w:tc>
        <w:tc>
          <w:tcPr>
            <w:tcW w:w="607" w:type="pct"/>
            <w:shd w:val="clear" w:color="auto" w:fill="auto"/>
            <w:tcMar>
              <w:top w:w="0" w:type="dxa"/>
              <w:bottom w:w="0" w:type="dxa"/>
            </w:tcMar>
            <w:vAlign w:val="center"/>
          </w:tcPr>
          <w:p w14:paraId="6AA296D5"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0.32</w:t>
            </w:r>
          </w:p>
        </w:tc>
      </w:tr>
      <w:tr w:rsidR="00AC37C9" w:rsidRPr="00FD472D" w14:paraId="30306001" w14:textId="77777777" w:rsidTr="004C79C4">
        <w:tc>
          <w:tcPr>
            <w:tcW w:w="404" w:type="pct"/>
            <w:shd w:val="clear" w:color="auto" w:fill="auto"/>
            <w:tcMar>
              <w:top w:w="0" w:type="dxa"/>
              <w:bottom w:w="0" w:type="dxa"/>
            </w:tcMar>
            <w:vAlign w:val="center"/>
          </w:tcPr>
          <w:p w14:paraId="517D0DA5"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5</w:t>
            </w:r>
          </w:p>
        </w:tc>
        <w:tc>
          <w:tcPr>
            <w:tcW w:w="2907" w:type="pct"/>
            <w:shd w:val="clear" w:color="auto" w:fill="auto"/>
            <w:tcMar>
              <w:top w:w="0" w:type="dxa"/>
              <w:bottom w:w="0" w:type="dxa"/>
            </w:tcMar>
            <w:vAlign w:val="center"/>
          </w:tcPr>
          <w:p w14:paraId="45815A44" w14:textId="3D0A4E6E" w:rsidR="00AC37C9" w:rsidRPr="00FD472D" w:rsidRDefault="00FD472D"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The remaining</w:t>
            </w:r>
            <w:r w:rsidR="009721C7" w:rsidRPr="00FD472D">
              <w:rPr>
                <w:rFonts w:ascii="Arial" w:hAnsi="Arial" w:cs="Arial"/>
                <w:color w:val="010000"/>
                <w:sz w:val="20"/>
              </w:rPr>
              <w:t xml:space="preserve"> profit </w:t>
            </w:r>
            <w:r w:rsidR="00543104" w:rsidRPr="00FD472D">
              <w:rPr>
                <w:rFonts w:ascii="Arial" w:hAnsi="Arial" w:cs="Arial"/>
                <w:color w:val="010000"/>
                <w:sz w:val="20"/>
              </w:rPr>
              <w:t xml:space="preserve">is </w:t>
            </w:r>
            <w:r w:rsidR="009721C7" w:rsidRPr="00FD472D">
              <w:rPr>
                <w:rFonts w:ascii="Arial" w:hAnsi="Arial" w:cs="Arial"/>
                <w:color w:val="010000"/>
                <w:sz w:val="20"/>
              </w:rPr>
              <w:t>transferred to the next year</w:t>
            </w:r>
          </w:p>
        </w:tc>
        <w:tc>
          <w:tcPr>
            <w:tcW w:w="1082" w:type="pct"/>
            <w:shd w:val="clear" w:color="auto" w:fill="auto"/>
            <w:tcMar>
              <w:top w:w="0" w:type="dxa"/>
              <w:bottom w:w="0" w:type="dxa"/>
            </w:tcMar>
            <w:vAlign w:val="center"/>
          </w:tcPr>
          <w:p w14:paraId="0E70CF0E"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52.63</w:t>
            </w:r>
          </w:p>
        </w:tc>
        <w:tc>
          <w:tcPr>
            <w:tcW w:w="607" w:type="pct"/>
            <w:shd w:val="clear" w:color="auto" w:fill="auto"/>
            <w:tcMar>
              <w:top w:w="0" w:type="dxa"/>
              <w:bottom w:w="0" w:type="dxa"/>
            </w:tcMar>
            <w:vAlign w:val="center"/>
          </w:tcPr>
          <w:p w14:paraId="18C3F23A"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0.12</w:t>
            </w:r>
          </w:p>
        </w:tc>
      </w:tr>
    </w:tbl>
    <w:p w14:paraId="4ADFE466" w14:textId="77777777" w:rsidR="00AC37C9" w:rsidRPr="00FD472D" w:rsidRDefault="009721C7" w:rsidP="004C79C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 xml:space="preserve">Profit distribution plan in 2024: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1"/>
        <w:gridCol w:w="5486"/>
        <w:gridCol w:w="1939"/>
        <w:gridCol w:w="1021"/>
      </w:tblGrid>
      <w:tr w:rsidR="00AC37C9" w:rsidRPr="00FD472D" w14:paraId="04FB57E9" w14:textId="77777777" w:rsidTr="004C79C4">
        <w:tc>
          <w:tcPr>
            <w:tcW w:w="317" w:type="pct"/>
            <w:shd w:val="clear" w:color="auto" w:fill="auto"/>
            <w:tcMar>
              <w:top w:w="0" w:type="dxa"/>
              <w:bottom w:w="0" w:type="dxa"/>
            </w:tcMar>
            <w:vAlign w:val="center"/>
          </w:tcPr>
          <w:p w14:paraId="0A49F553" w14:textId="7DF2E458" w:rsidR="00AC37C9" w:rsidRPr="00FD472D" w:rsidRDefault="004C79C4"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No. </w:t>
            </w:r>
          </w:p>
        </w:tc>
        <w:tc>
          <w:tcPr>
            <w:tcW w:w="3042" w:type="pct"/>
            <w:shd w:val="clear" w:color="auto" w:fill="auto"/>
            <w:tcMar>
              <w:top w:w="0" w:type="dxa"/>
              <w:bottom w:w="0" w:type="dxa"/>
            </w:tcMar>
            <w:vAlign w:val="center"/>
          </w:tcPr>
          <w:p w14:paraId="52552394"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Targets</w:t>
            </w:r>
          </w:p>
        </w:tc>
        <w:tc>
          <w:tcPr>
            <w:tcW w:w="1075" w:type="pct"/>
            <w:shd w:val="clear" w:color="auto" w:fill="auto"/>
            <w:tcMar>
              <w:top w:w="0" w:type="dxa"/>
              <w:bottom w:w="0" w:type="dxa"/>
            </w:tcMar>
            <w:vAlign w:val="center"/>
          </w:tcPr>
          <w:p w14:paraId="2742C7F9"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Amount (Million VND)</w:t>
            </w:r>
          </w:p>
        </w:tc>
        <w:tc>
          <w:tcPr>
            <w:tcW w:w="566" w:type="pct"/>
            <w:shd w:val="clear" w:color="auto" w:fill="auto"/>
            <w:tcMar>
              <w:top w:w="0" w:type="dxa"/>
              <w:bottom w:w="0" w:type="dxa"/>
            </w:tcMar>
            <w:vAlign w:val="center"/>
          </w:tcPr>
          <w:p w14:paraId="47FE61D1"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%/Profit</w:t>
            </w:r>
          </w:p>
        </w:tc>
      </w:tr>
      <w:tr w:rsidR="00AC37C9" w:rsidRPr="00FD472D" w14:paraId="7265F474" w14:textId="77777777" w:rsidTr="004C79C4">
        <w:tc>
          <w:tcPr>
            <w:tcW w:w="317" w:type="pct"/>
            <w:shd w:val="clear" w:color="auto" w:fill="auto"/>
            <w:tcMar>
              <w:top w:w="0" w:type="dxa"/>
              <w:bottom w:w="0" w:type="dxa"/>
            </w:tcMar>
            <w:vAlign w:val="center"/>
          </w:tcPr>
          <w:p w14:paraId="396835F9" w14:textId="77777777" w:rsidR="00AC37C9" w:rsidRPr="00FD472D" w:rsidRDefault="00AC37C9" w:rsidP="004C79C4">
            <w:pPr>
              <w:tabs>
                <w:tab w:val="left" w:pos="432"/>
              </w:tabs>
              <w:spacing w:after="120" w:line="360" w:lineRule="auto"/>
              <w:rPr>
                <w:rFonts w:ascii="Arial" w:eastAsia="Arial" w:hAnsi="Arial" w:cs="Arial"/>
                <w:color w:val="010000"/>
                <w:sz w:val="20"/>
                <w:szCs w:val="20"/>
              </w:rPr>
            </w:pPr>
          </w:p>
        </w:tc>
        <w:tc>
          <w:tcPr>
            <w:tcW w:w="3042" w:type="pct"/>
            <w:shd w:val="clear" w:color="auto" w:fill="auto"/>
            <w:tcMar>
              <w:top w:w="0" w:type="dxa"/>
              <w:bottom w:w="0" w:type="dxa"/>
            </w:tcMar>
            <w:vAlign w:val="center"/>
          </w:tcPr>
          <w:p w14:paraId="6DEB715D"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Undistributed profits transferred from the previous year</w:t>
            </w:r>
          </w:p>
        </w:tc>
        <w:tc>
          <w:tcPr>
            <w:tcW w:w="1075" w:type="pct"/>
            <w:shd w:val="clear" w:color="auto" w:fill="auto"/>
            <w:tcMar>
              <w:top w:w="0" w:type="dxa"/>
              <w:bottom w:w="0" w:type="dxa"/>
            </w:tcMar>
            <w:vAlign w:val="center"/>
          </w:tcPr>
          <w:p w14:paraId="7C68E9CD"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52.63</w:t>
            </w:r>
          </w:p>
        </w:tc>
        <w:tc>
          <w:tcPr>
            <w:tcW w:w="566" w:type="pct"/>
            <w:shd w:val="clear" w:color="auto" w:fill="auto"/>
            <w:tcMar>
              <w:top w:w="0" w:type="dxa"/>
              <w:bottom w:w="0" w:type="dxa"/>
            </w:tcMar>
            <w:vAlign w:val="center"/>
          </w:tcPr>
          <w:p w14:paraId="5FDE68C3" w14:textId="77777777" w:rsidR="00AC37C9" w:rsidRPr="00FD472D" w:rsidRDefault="00AC37C9" w:rsidP="004C79C4">
            <w:pPr>
              <w:tabs>
                <w:tab w:val="left" w:pos="432"/>
              </w:tabs>
              <w:spacing w:after="120" w:line="360" w:lineRule="auto"/>
              <w:rPr>
                <w:rFonts w:ascii="Arial" w:eastAsia="Arial" w:hAnsi="Arial" w:cs="Arial"/>
                <w:color w:val="010000"/>
                <w:sz w:val="20"/>
                <w:szCs w:val="20"/>
              </w:rPr>
            </w:pPr>
          </w:p>
        </w:tc>
      </w:tr>
      <w:tr w:rsidR="00AC37C9" w:rsidRPr="00FD472D" w14:paraId="3285B863" w14:textId="77777777" w:rsidTr="004C79C4">
        <w:tc>
          <w:tcPr>
            <w:tcW w:w="317" w:type="pct"/>
            <w:shd w:val="clear" w:color="auto" w:fill="auto"/>
            <w:tcMar>
              <w:top w:w="0" w:type="dxa"/>
              <w:bottom w:w="0" w:type="dxa"/>
            </w:tcMar>
            <w:vAlign w:val="center"/>
          </w:tcPr>
          <w:p w14:paraId="4C5FEA65" w14:textId="77777777" w:rsidR="00AC37C9" w:rsidRPr="00FD472D" w:rsidRDefault="00AC37C9" w:rsidP="004C79C4">
            <w:pPr>
              <w:tabs>
                <w:tab w:val="left" w:pos="432"/>
              </w:tabs>
              <w:spacing w:after="120" w:line="360" w:lineRule="auto"/>
              <w:rPr>
                <w:rFonts w:ascii="Arial" w:eastAsia="Arial" w:hAnsi="Arial" w:cs="Arial"/>
                <w:color w:val="010000"/>
                <w:sz w:val="20"/>
                <w:szCs w:val="20"/>
              </w:rPr>
            </w:pPr>
          </w:p>
        </w:tc>
        <w:tc>
          <w:tcPr>
            <w:tcW w:w="3042" w:type="pct"/>
            <w:shd w:val="clear" w:color="auto" w:fill="auto"/>
            <w:tcMar>
              <w:top w:w="0" w:type="dxa"/>
              <w:bottom w:w="0" w:type="dxa"/>
            </w:tcMar>
            <w:vAlign w:val="center"/>
          </w:tcPr>
          <w:p w14:paraId="16B00008"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Profit after tax in 2024</w:t>
            </w:r>
          </w:p>
        </w:tc>
        <w:tc>
          <w:tcPr>
            <w:tcW w:w="1075" w:type="pct"/>
            <w:shd w:val="clear" w:color="auto" w:fill="auto"/>
            <w:tcMar>
              <w:top w:w="0" w:type="dxa"/>
              <w:bottom w:w="0" w:type="dxa"/>
            </w:tcMar>
            <w:vAlign w:val="center"/>
          </w:tcPr>
          <w:p w14:paraId="78FDF67D"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40,659.00</w:t>
            </w:r>
          </w:p>
        </w:tc>
        <w:tc>
          <w:tcPr>
            <w:tcW w:w="566" w:type="pct"/>
            <w:shd w:val="clear" w:color="auto" w:fill="auto"/>
            <w:tcMar>
              <w:top w:w="0" w:type="dxa"/>
              <w:bottom w:w="0" w:type="dxa"/>
            </w:tcMar>
            <w:vAlign w:val="center"/>
          </w:tcPr>
          <w:p w14:paraId="41E61378" w14:textId="77777777" w:rsidR="00AC37C9" w:rsidRPr="00FD472D" w:rsidRDefault="00AC37C9" w:rsidP="004C79C4">
            <w:pPr>
              <w:tabs>
                <w:tab w:val="left" w:pos="432"/>
              </w:tabs>
              <w:spacing w:after="120" w:line="360" w:lineRule="auto"/>
              <w:rPr>
                <w:rFonts w:ascii="Arial" w:eastAsia="Arial" w:hAnsi="Arial" w:cs="Arial"/>
                <w:color w:val="010000"/>
                <w:sz w:val="20"/>
                <w:szCs w:val="20"/>
              </w:rPr>
            </w:pPr>
          </w:p>
        </w:tc>
      </w:tr>
      <w:tr w:rsidR="00AC37C9" w:rsidRPr="00FD472D" w14:paraId="566CCED1" w14:textId="77777777" w:rsidTr="004C79C4">
        <w:tc>
          <w:tcPr>
            <w:tcW w:w="317" w:type="pct"/>
            <w:shd w:val="clear" w:color="auto" w:fill="auto"/>
            <w:tcMar>
              <w:top w:w="0" w:type="dxa"/>
              <w:bottom w:w="0" w:type="dxa"/>
            </w:tcMar>
            <w:vAlign w:val="center"/>
          </w:tcPr>
          <w:p w14:paraId="4EFF86FB" w14:textId="77777777" w:rsidR="00AC37C9" w:rsidRPr="00FD472D" w:rsidRDefault="00AC37C9" w:rsidP="004C79C4">
            <w:pPr>
              <w:tabs>
                <w:tab w:val="left" w:pos="432"/>
              </w:tabs>
              <w:spacing w:after="120" w:line="360" w:lineRule="auto"/>
              <w:rPr>
                <w:rFonts w:ascii="Arial" w:eastAsia="Arial" w:hAnsi="Arial" w:cs="Arial"/>
                <w:color w:val="010000"/>
                <w:sz w:val="20"/>
                <w:szCs w:val="20"/>
              </w:rPr>
            </w:pPr>
          </w:p>
        </w:tc>
        <w:tc>
          <w:tcPr>
            <w:tcW w:w="3042" w:type="pct"/>
            <w:shd w:val="clear" w:color="auto" w:fill="auto"/>
            <w:tcMar>
              <w:top w:w="0" w:type="dxa"/>
              <w:bottom w:w="0" w:type="dxa"/>
            </w:tcMar>
            <w:vAlign w:val="center"/>
          </w:tcPr>
          <w:p w14:paraId="3BEA1CEE"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Total distributed profit</w:t>
            </w:r>
          </w:p>
        </w:tc>
        <w:tc>
          <w:tcPr>
            <w:tcW w:w="1075" w:type="pct"/>
            <w:shd w:val="clear" w:color="auto" w:fill="auto"/>
            <w:tcMar>
              <w:top w:w="0" w:type="dxa"/>
              <w:bottom w:w="0" w:type="dxa"/>
            </w:tcMar>
            <w:vAlign w:val="center"/>
          </w:tcPr>
          <w:p w14:paraId="1F64B6D2"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40,711.63</w:t>
            </w:r>
          </w:p>
        </w:tc>
        <w:tc>
          <w:tcPr>
            <w:tcW w:w="566" w:type="pct"/>
            <w:shd w:val="clear" w:color="auto" w:fill="auto"/>
            <w:tcMar>
              <w:top w:w="0" w:type="dxa"/>
              <w:bottom w:w="0" w:type="dxa"/>
            </w:tcMar>
            <w:vAlign w:val="center"/>
          </w:tcPr>
          <w:p w14:paraId="75C66064"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100</w:t>
            </w:r>
          </w:p>
        </w:tc>
      </w:tr>
      <w:tr w:rsidR="00AC37C9" w:rsidRPr="00FD472D" w14:paraId="7D710AE6" w14:textId="77777777" w:rsidTr="004C79C4">
        <w:tc>
          <w:tcPr>
            <w:tcW w:w="317" w:type="pct"/>
            <w:shd w:val="clear" w:color="auto" w:fill="auto"/>
            <w:tcMar>
              <w:top w:w="0" w:type="dxa"/>
              <w:bottom w:w="0" w:type="dxa"/>
            </w:tcMar>
            <w:vAlign w:val="center"/>
          </w:tcPr>
          <w:p w14:paraId="274716BF"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1</w:t>
            </w:r>
          </w:p>
        </w:tc>
        <w:tc>
          <w:tcPr>
            <w:tcW w:w="3042" w:type="pct"/>
            <w:shd w:val="clear" w:color="auto" w:fill="auto"/>
            <w:tcMar>
              <w:top w:w="0" w:type="dxa"/>
              <w:bottom w:w="0" w:type="dxa"/>
            </w:tcMar>
            <w:vAlign w:val="center"/>
          </w:tcPr>
          <w:p w14:paraId="6D4069A9"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Investment and Development Fund</w:t>
            </w:r>
          </w:p>
        </w:tc>
        <w:tc>
          <w:tcPr>
            <w:tcW w:w="1075" w:type="pct"/>
            <w:shd w:val="clear" w:color="auto" w:fill="auto"/>
            <w:tcMar>
              <w:top w:w="0" w:type="dxa"/>
              <w:bottom w:w="0" w:type="dxa"/>
            </w:tcMar>
            <w:vAlign w:val="center"/>
          </w:tcPr>
          <w:p w14:paraId="5B227526"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0</w:t>
            </w:r>
          </w:p>
        </w:tc>
        <w:tc>
          <w:tcPr>
            <w:tcW w:w="566" w:type="pct"/>
            <w:shd w:val="clear" w:color="auto" w:fill="auto"/>
            <w:tcMar>
              <w:top w:w="0" w:type="dxa"/>
              <w:bottom w:w="0" w:type="dxa"/>
            </w:tcMar>
            <w:vAlign w:val="center"/>
          </w:tcPr>
          <w:p w14:paraId="53F51D47"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0</w:t>
            </w:r>
          </w:p>
        </w:tc>
      </w:tr>
      <w:tr w:rsidR="00AC37C9" w:rsidRPr="00FD472D" w14:paraId="3454909D" w14:textId="77777777" w:rsidTr="004C79C4">
        <w:tc>
          <w:tcPr>
            <w:tcW w:w="317" w:type="pct"/>
            <w:shd w:val="clear" w:color="auto" w:fill="auto"/>
            <w:tcMar>
              <w:top w:w="0" w:type="dxa"/>
              <w:bottom w:w="0" w:type="dxa"/>
            </w:tcMar>
            <w:vAlign w:val="center"/>
          </w:tcPr>
          <w:p w14:paraId="74BC1F26"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2</w:t>
            </w:r>
          </w:p>
        </w:tc>
        <w:tc>
          <w:tcPr>
            <w:tcW w:w="3042" w:type="pct"/>
            <w:shd w:val="clear" w:color="auto" w:fill="auto"/>
            <w:tcMar>
              <w:top w:w="0" w:type="dxa"/>
              <w:bottom w:w="0" w:type="dxa"/>
            </w:tcMar>
            <w:vAlign w:val="center"/>
          </w:tcPr>
          <w:p w14:paraId="7003EFE9"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Dividend (At least 16%/Charter capital)</w:t>
            </w:r>
          </w:p>
        </w:tc>
        <w:tc>
          <w:tcPr>
            <w:tcW w:w="1075" w:type="pct"/>
            <w:shd w:val="clear" w:color="auto" w:fill="auto"/>
            <w:tcMar>
              <w:top w:w="0" w:type="dxa"/>
              <w:bottom w:w="0" w:type="dxa"/>
            </w:tcMar>
            <w:vAlign w:val="center"/>
          </w:tcPr>
          <w:p w14:paraId="6217A844"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38,400.00</w:t>
            </w:r>
          </w:p>
        </w:tc>
        <w:tc>
          <w:tcPr>
            <w:tcW w:w="566" w:type="pct"/>
            <w:shd w:val="clear" w:color="auto" w:fill="auto"/>
            <w:tcMar>
              <w:top w:w="0" w:type="dxa"/>
              <w:bottom w:w="0" w:type="dxa"/>
            </w:tcMar>
            <w:vAlign w:val="center"/>
          </w:tcPr>
          <w:p w14:paraId="409F24D3"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94.32</w:t>
            </w:r>
          </w:p>
        </w:tc>
      </w:tr>
      <w:tr w:rsidR="00AC37C9" w:rsidRPr="00FD472D" w14:paraId="706AED81" w14:textId="77777777" w:rsidTr="004C79C4">
        <w:tc>
          <w:tcPr>
            <w:tcW w:w="317" w:type="pct"/>
            <w:shd w:val="clear" w:color="auto" w:fill="auto"/>
            <w:tcMar>
              <w:top w:w="0" w:type="dxa"/>
              <w:bottom w:w="0" w:type="dxa"/>
            </w:tcMar>
            <w:vAlign w:val="center"/>
          </w:tcPr>
          <w:p w14:paraId="2B3CA855"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3</w:t>
            </w:r>
          </w:p>
        </w:tc>
        <w:tc>
          <w:tcPr>
            <w:tcW w:w="3042" w:type="pct"/>
            <w:shd w:val="clear" w:color="auto" w:fill="auto"/>
            <w:tcMar>
              <w:top w:w="0" w:type="dxa"/>
              <w:bottom w:w="0" w:type="dxa"/>
            </w:tcMar>
            <w:vAlign w:val="center"/>
          </w:tcPr>
          <w:p w14:paraId="5112A1CA" w14:textId="26084EC4"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Bonus and Welfare </w:t>
            </w:r>
            <w:r w:rsidR="00543104" w:rsidRPr="00FD472D">
              <w:rPr>
                <w:rFonts w:ascii="Arial" w:hAnsi="Arial" w:cs="Arial"/>
                <w:color w:val="010000"/>
                <w:sz w:val="20"/>
                <w:lang w:val="vi-VN"/>
              </w:rPr>
              <w:t>Funds</w:t>
            </w:r>
          </w:p>
        </w:tc>
        <w:tc>
          <w:tcPr>
            <w:tcW w:w="1075" w:type="pct"/>
            <w:shd w:val="clear" w:color="auto" w:fill="auto"/>
            <w:tcMar>
              <w:top w:w="0" w:type="dxa"/>
              <w:bottom w:w="0" w:type="dxa"/>
            </w:tcMar>
            <w:vAlign w:val="center"/>
          </w:tcPr>
          <w:p w14:paraId="52D5A536"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1,450.00</w:t>
            </w:r>
          </w:p>
        </w:tc>
        <w:tc>
          <w:tcPr>
            <w:tcW w:w="566" w:type="pct"/>
            <w:shd w:val="clear" w:color="auto" w:fill="auto"/>
            <w:tcMar>
              <w:top w:w="0" w:type="dxa"/>
              <w:bottom w:w="0" w:type="dxa"/>
            </w:tcMar>
            <w:vAlign w:val="center"/>
          </w:tcPr>
          <w:p w14:paraId="692FF8DC"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3.56</w:t>
            </w:r>
          </w:p>
        </w:tc>
      </w:tr>
      <w:tr w:rsidR="00AC37C9" w:rsidRPr="00FD472D" w14:paraId="7D84A3DA" w14:textId="77777777" w:rsidTr="004C79C4">
        <w:tc>
          <w:tcPr>
            <w:tcW w:w="317" w:type="pct"/>
            <w:shd w:val="clear" w:color="auto" w:fill="auto"/>
            <w:tcMar>
              <w:top w:w="0" w:type="dxa"/>
              <w:bottom w:w="0" w:type="dxa"/>
            </w:tcMar>
            <w:vAlign w:val="center"/>
          </w:tcPr>
          <w:p w14:paraId="5126690B"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4</w:t>
            </w:r>
          </w:p>
        </w:tc>
        <w:tc>
          <w:tcPr>
            <w:tcW w:w="3042" w:type="pct"/>
            <w:shd w:val="clear" w:color="auto" w:fill="auto"/>
            <w:tcMar>
              <w:top w:w="0" w:type="dxa"/>
              <w:bottom w:w="0" w:type="dxa"/>
            </w:tcMar>
            <w:vAlign w:val="center"/>
          </w:tcPr>
          <w:p w14:paraId="4998BC83"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Bonus fund for the Executive Board for the completion of plan</w:t>
            </w:r>
          </w:p>
        </w:tc>
        <w:tc>
          <w:tcPr>
            <w:tcW w:w="1075" w:type="pct"/>
            <w:shd w:val="clear" w:color="auto" w:fill="auto"/>
            <w:tcMar>
              <w:top w:w="0" w:type="dxa"/>
              <w:bottom w:w="0" w:type="dxa"/>
            </w:tcMar>
            <w:vAlign w:val="center"/>
          </w:tcPr>
          <w:p w14:paraId="0384CE8D"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135.00</w:t>
            </w:r>
          </w:p>
        </w:tc>
        <w:tc>
          <w:tcPr>
            <w:tcW w:w="566" w:type="pct"/>
            <w:shd w:val="clear" w:color="auto" w:fill="auto"/>
            <w:tcMar>
              <w:top w:w="0" w:type="dxa"/>
              <w:bottom w:w="0" w:type="dxa"/>
            </w:tcMar>
            <w:vAlign w:val="center"/>
          </w:tcPr>
          <w:p w14:paraId="18F4AC59"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0.33</w:t>
            </w:r>
          </w:p>
        </w:tc>
      </w:tr>
      <w:tr w:rsidR="00AC37C9" w:rsidRPr="00FD472D" w14:paraId="507CF767" w14:textId="77777777" w:rsidTr="004C79C4">
        <w:tc>
          <w:tcPr>
            <w:tcW w:w="317" w:type="pct"/>
            <w:shd w:val="clear" w:color="auto" w:fill="auto"/>
            <w:tcMar>
              <w:top w:w="0" w:type="dxa"/>
              <w:bottom w:w="0" w:type="dxa"/>
            </w:tcMar>
            <w:vAlign w:val="center"/>
          </w:tcPr>
          <w:p w14:paraId="648ED402"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5</w:t>
            </w:r>
          </w:p>
        </w:tc>
        <w:tc>
          <w:tcPr>
            <w:tcW w:w="3042" w:type="pct"/>
            <w:shd w:val="clear" w:color="auto" w:fill="auto"/>
            <w:tcMar>
              <w:top w:w="0" w:type="dxa"/>
              <w:bottom w:w="0" w:type="dxa"/>
            </w:tcMar>
            <w:vAlign w:val="center"/>
          </w:tcPr>
          <w:p w14:paraId="56684DA2"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Undistributed profits next year</w:t>
            </w:r>
          </w:p>
        </w:tc>
        <w:tc>
          <w:tcPr>
            <w:tcW w:w="1075" w:type="pct"/>
            <w:shd w:val="clear" w:color="auto" w:fill="auto"/>
            <w:tcMar>
              <w:top w:w="0" w:type="dxa"/>
              <w:bottom w:w="0" w:type="dxa"/>
            </w:tcMar>
            <w:vAlign w:val="center"/>
          </w:tcPr>
          <w:p w14:paraId="7A7711D2"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726.63</w:t>
            </w:r>
          </w:p>
        </w:tc>
        <w:tc>
          <w:tcPr>
            <w:tcW w:w="566" w:type="pct"/>
            <w:shd w:val="clear" w:color="auto" w:fill="auto"/>
            <w:tcMar>
              <w:top w:w="0" w:type="dxa"/>
              <w:bottom w:w="0" w:type="dxa"/>
            </w:tcMar>
            <w:vAlign w:val="center"/>
          </w:tcPr>
          <w:p w14:paraId="44F39A8D" w14:textId="765434D3" w:rsidR="00AC37C9" w:rsidRPr="00FD472D" w:rsidRDefault="00885986"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1.79</w:t>
            </w:r>
            <w:bookmarkStart w:id="0" w:name="_GoBack"/>
            <w:bookmarkEnd w:id="0"/>
          </w:p>
        </w:tc>
      </w:tr>
    </w:tbl>
    <w:p w14:paraId="652BFEA3" w14:textId="0A2A28A1" w:rsidR="00AC37C9" w:rsidRPr="00FD472D" w:rsidRDefault="00FD472D"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Based on</w:t>
      </w:r>
      <w:r w:rsidR="009721C7" w:rsidRPr="00FD472D">
        <w:rPr>
          <w:rFonts w:ascii="Arial" w:hAnsi="Arial" w:cs="Arial"/>
          <w:color w:val="010000"/>
          <w:sz w:val="20"/>
        </w:rPr>
        <w:t xml:space="preserve"> the realized profit results in 2024, the Board of Directors will submit the plan on profit distribution in 2024 in the Annual General Meeting of Shareholders 2025.</w:t>
      </w:r>
    </w:p>
    <w:p w14:paraId="63D49359" w14:textId="27C2715F"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‎‎Article 6. The General Meeting approved the remuneration for the Board of Directors and the </w:t>
      </w:r>
      <w:r w:rsidRPr="00FD472D">
        <w:rPr>
          <w:rFonts w:ascii="Arial" w:hAnsi="Arial" w:cs="Arial"/>
          <w:color w:val="010000"/>
          <w:sz w:val="20"/>
        </w:rPr>
        <w:lastRenderedPageBreak/>
        <w:t>Supervisory Board to be implemented in 2023 and the implementation plan for 2024:</w:t>
      </w:r>
    </w:p>
    <w:p w14:paraId="6D2598E4" w14:textId="77777777" w:rsidR="00AC37C9" w:rsidRPr="00FD472D" w:rsidRDefault="009721C7" w:rsidP="004C79C4">
      <w:pPr>
        <w:numPr>
          <w:ilvl w:val="0"/>
          <w:numId w:val="9"/>
        </w:numPr>
        <w:pBdr>
          <w:top w:val="nil"/>
          <w:left w:val="nil"/>
          <w:bottom w:val="nil"/>
          <w:right w:val="nil"/>
          <w:between w:val="nil"/>
        </w:pBdr>
        <w:tabs>
          <w:tab w:val="left" w:pos="432"/>
          <w:tab w:val="left" w:pos="1310"/>
        </w:tabs>
        <w:spacing w:after="120" w:line="360" w:lineRule="auto"/>
        <w:rPr>
          <w:rFonts w:ascii="Arial" w:eastAsia="Arial" w:hAnsi="Arial" w:cs="Arial"/>
          <w:color w:val="010000"/>
          <w:sz w:val="20"/>
          <w:szCs w:val="20"/>
        </w:rPr>
      </w:pPr>
      <w:r w:rsidRPr="00FD472D">
        <w:rPr>
          <w:rFonts w:ascii="Arial" w:hAnsi="Arial" w:cs="Arial"/>
          <w:color w:val="010000"/>
          <w:sz w:val="20"/>
        </w:rPr>
        <w:t>Results 2023: VND205,200,000</w:t>
      </w:r>
    </w:p>
    <w:p w14:paraId="566761AE" w14:textId="6D03DED8" w:rsidR="00AC37C9" w:rsidRPr="00FD472D" w:rsidRDefault="009721C7" w:rsidP="004C79C4">
      <w:pPr>
        <w:numPr>
          <w:ilvl w:val="0"/>
          <w:numId w:val="9"/>
        </w:numPr>
        <w:pBdr>
          <w:top w:val="nil"/>
          <w:left w:val="nil"/>
          <w:bottom w:val="nil"/>
          <w:right w:val="nil"/>
          <w:between w:val="nil"/>
        </w:pBdr>
        <w:tabs>
          <w:tab w:val="left" w:pos="432"/>
          <w:tab w:val="left" w:pos="1360"/>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The implementation plan for 2024 is no more than VND270,000,000, with the </w:t>
      </w:r>
      <w:r w:rsidR="00BE0BCB" w:rsidRPr="00FD472D">
        <w:rPr>
          <w:rFonts w:ascii="Arial" w:hAnsi="Arial" w:cs="Arial"/>
          <w:color w:val="010000"/>
          <w:sz w:val="20"/>
          <w:lang w:val="vi-VN"/>
        </w:rPr>
        <w:t xml:space="preserve">remuneration </w:t>
      </w:r>
      <w:r w:rsidRPr="00FD472D">
        <w:rPr>
          <w:rFonts w:ascii="Arial" w:hAnsi="Arial" w:cs="Arial"/>
          <w:color w:val="010000"/>
          <w:sz w:val="20"/>
        </w:rPr>
        <w:t>is as follows:</w:t>
      </w:r>
    </w:p>
    <w:p w14:paraId="571B3DFB" w14:textId="4AF37310" w:rsidR="00AC37C9" w:rsidRPr="00FD472D" w:rsidRDefault="009721C7" w:rsidP="004C79C4">
      <w:pPr>
        <w:numPr>
          <w:ilvl w:val="0"/>
          <w:numId w:val="8"/>
        </w:numPr>
        <w:pBdr>
          <w:top w:val="nil"/>
          <w:left w:val="nil"/>
          <w:bottom w:val="nil"/>
          <w:right w:val="nil"/>
          <w:between w:val="nil"/>
        </w:pBdr>
        <w:tabs>
          <w:tab w:val="left" w:pos="432"/>
          <w:tab w:val="left" w:pos="1170"/>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The Board of Directors: </w:t>
      </w:r>
    </w:p>
    <w:p w14:paraId="4B25A3FE" w14:textId="0762FB9F" w:rsidR="00AC37C9" w:rsidRPr="00FD472D" w:rsidRDefault="009721C7" w:rsidP="004C79C4">
      <w:pPr>
        <w:numPr>
          <w:ilvl w:val="0"/>
          <w:numId w:val="6"/>
        </w:numPr>
        <w:pBdr>
          <w:top w:val="nil"/>
          <w:left w:val="nil"/>
          <w:bottom w:val="nil"/>
          <w:right w:val="nil"/>
          <w:between w:val="nil"/>
        </w:pBdr>
        <w:tabs>
          <w:tab w:val="left" w:pos="432"/>
          <w:tab w:val="left" w:pos="4920"/>
        </w:tabs>
        <w:spacing w:after="120" w:line="360" w:lineRule="auto"/>
        <w:rPr>
          <w:rFonts w:ascii="Arial" w:eastAsia="Arial" w:hAnsi="Arial" w:cs="Arial"/>
          <w:color w:val="010000"/>
          <w:sz w:val="20"/>
          <w:szCs w:val="20"/>
        </w:rPr>
      </w:pPr>
      <w:r w:rsidRPr="00FD472D">
        <w:rPr>
          <w:rFonts w:ascii="Arial" w:hAnsi="Arial" w:cs="Arial"/>
          <w:color w:val="010000"/>
          <w:sz w:val="20"/>
        </w:rPr>
        <w:t>The Chair of the Board of Directors:</w:t>
      </w:r>
      <w:r w:rsidR="00543104" w:rsidRPr="00FD472D">
        <w:rPr>
          <w:rFonts w:ascii="Arial" w:hAnsi="Arial" w:cs="Arial"/>
          <w:color w:val="010000"/>
          <w:sz w:val="20"/>
        </w:rPr>
        <w:t xml:space="preserve"> </w:t>
      </w:r>
      <w:r w:rsidRPr="00FD472D">
        <w:rPr>
          <w:rFonts w:ascii="Arial" w:hAnsi="Arial" w:cs="Arial"/>
          <w:color w:val="010000"/>
          <w:sz w:val="20"/>
        </w:rPr>
        <w:t>VND4,000,000 million/month/person</w:t>
      </w:r>
    </w:p>
    <w:p w14:paraId="7E1130FE" w14:textId="1EF854E7" w:rsidR="00AC37C9" w:rsidRPr="00FD472D" w:rsidRDefault="009721C7" w:rsidP="004C79C4">
      <w:pPr>
        <w:numPr>
          <w:ilvl w:val="0"/>
          <w:numId w:val="6"/>
        </w:numPr>
        <w:pBdr>
          <w:top w:val="nil"/>
          <w:left w:val="nil"/>
          <w:bottom w:val="nil"/>
          <w:right w:val="nil"/>
          <w:between w:val="nil"/>
        </w:pBdr>
        <w:tabs>
          <w:tab w:val="left" w:pos="432"/>
          <w:tab w:val="left" w:pos="4920"/>
        </w:tabs>
        <w:spacing w:after="120" w:line="360" w:lineRule="auto"/>
        <w:rPr>
          <w:rFonts w:ascii="Arial" w:eastAsia="Arial" w:hAnsi="Arial" w:cs="Arial"/>
          <w:color w:val="010000"/>
          <w:sz w:val="20"/>
          <w:szCs w:val="20"/>
        </w:rPr>
      </w:pPr>
      <w:r w:rsidRPr="00FD472D">
        <w:rPr>
          <w:rFonts w:ascii="Arial" w:hAnsi="Arial" w:cs="Arial"/>
          <w:color w:val="010000"/>
          <w:sz w:val="20"/>
        </w:rPr>
        <w:t>Members of the Board of Directors: VND3,000,000 million/month/person</w:t>
      </w:r>
    </w:p>
    <w:p w14:paraId="74918BC9" w14:textId="550E0CD4" w:rsidR="00AC37C9" w:rsidRPr="00FD472D" w:rsidRDefault="009721C7" w:rsidP="004C79C4">
      <w:pPr>
        <w:numPr>
          <w:ilvl w:val="0"/>
          <w:numId w:val="8"/>
        </w:numPr>
        <w:pBdr>
          <w:top w:val="nil"/>
          <w:left w:val="nil"/>
          <w:bottom w:val="nil"/>
          <w:right w:val="nil"/>
          <w:between w:val="nil"/>
        </w:pBdr>
        <w:tabs>
          <w:tab w:val="left" w:pos="432"/>
          <w:tab w:val="left" w:pos="1170"/>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The Supervisory Board: </w:t>
      </w:r>
    </w:p>
    <w:p w14:paraId="0EACA69E" w14:textId="3424FBF5" w:rsidR="00AC37C9" w:rsidRPr="00FD472D" w:rsidRDefault="009721C7" w:rsidP="004C79C4">
      <w:pPr>
        <w:numPr>
          <w:ilvl w:val="0"/>
          <w:numId w:val="7"/>
        </w:numPr>
        <w:pBdr>
          <w:top w:val="nil"/>
          <w:left w:val="nil"/>
          <w:bottom w:val="nil"/>
          <w:right w:val="nil"/>
          <w:between w:val="nil"/>
        </w:pBdr>
        <w:tabs>
          <w:tab w:val="left" w:pos="432"/>
          <w:tab w:val="left" w:pos="1170"/>
        </w:tabs>
        <w:spacing w:after="120" w:line="360" w:lineRule="auto"/>
        <w:rPr>
          <w:rFonts w:ascii="Arial" w:eastAsia="Arial" w:hAnsi="Arial" w:cs="Arial"/>
          <w:color w:val="010000"/>
          <w:sz w:val="20"/>
          <w:szCs w:val="20"/>
        </w:rPr>
      </w:pPr>
      <w:r w:rsidRPr="00FD472D">
        <w:rPr>
          <w:rFonts w:ascii="Arial" w:hAnsi="Arial" w:cs="Arial"/>
          <w:color w:val="010000"/>
          <w:sz w:val="20"/>
        </w:rPr>
        <w:t>Members of the Supervisory Board: VND2,000,000 million/month/person</w:t>
      </w:r>
    </w:p>
    <w:p w14:paraId="1080B3F9" w14:textId="0B2E3F86" w:rsidR="00AC37C9" w:rsidRPr="00FD472D" w:rsidRDefault="009721C7" w:rsidP="004C79C4">
      <w:pPr>
        <w:numPr>
          <w:ilvl w:val="0"/>
          <w:numId w:val="8"/>
        </w:numPr>
        <w:pBdr>
          <w:top w:val="nil"/>
          <w:left w:val="nil"/>
          <w:bottom w:val="nil"/>
          <w:right w:val="nil"/>
          <w:between w:val="nil"/>
        </w:pBdr>
        <w:tabs>
          <w:tab w:val="left" w:pos="432"/>
          <w:tab w:val="left" w:pos="1070"/>
        </w:tabs>
        <w:spacing w:after="120" w:line="360" w:lineRule="auto"/>
        <w:rPr>
          <w:rFonts w:ascii="Arial" w:eastAsia="Arial" w:hAnsi="Arial" w:cs="Arial"/>
          <w:color w:val="010000"/>
          <w:sz w:val="20"/>
          <w:szCs w:val="20"/>
        </w:rPr>
      </w:pPr>
      <w:r w:rsidRPr="00FD472D">
        <w:rPr>
          <w:rFonts w:ascii="Arial" w:hAnsi="Arial" w:cs="Arial"/>
          <w:color w:val="010000"/>
          <w:sz w:val="20"/>
        </w:rPr>
        <w:t>The Person in charge of corporate governance, the Secretariat of the Boards of Directors:</w:t>
      </w:r>
      <w:r w:rsidR="00543104" w:rsidRPr="00FD472D">
        <w:rPr>
          <w:rFonts w:ascii="Arial" w:hAnsi="Arial" w:cs="Arial"/>
          <w:color w:val="010000"/>
          <w:sz w:val="20"/>
        </w:rPr>
        <w:t xml:space="preserve"> </w:t>
      </w:r>
      <w:r w:rsidRPr="00FD472D">
        <w:rPr>
          <w:rFonts w:ascii="Arial" w:hAnsi="Arial" w:cs="Arial"/>
          <w:color w:val="010000"/>
          <w:sz w:val="20"/>
        </w:rPr>
        <w:t>VND2,500,000 million/month/person</w:t>
      </w:r>
    </w:p>
    <w:p w14:paraId="34851041" w14:textId="73EA8B04"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Article 7. The General Mandate approved the salary regime for the </w:t>
      </w:r>
      <w:r w:rsidR="00BE0BCB" w:rsidRPr="00FD472D">
        <w:rPr>
          <w:rFonts w:ascii="Arial" w:hAnsi="Arial" w:cs="Arial"/>
          <w:color w:val="010000"/>
          <w:sz w:val="20"/>
          <w:lang w:val="vi-VN"/>
        </w:rPr>
        <w:t>executive Chief</w:t>
      </w:r>
      <w:r w:rsidRPr="00FD472D">
        <w:rPr>
          <w:rFonts w:ascii="Arial" w:hAnsi="Arial" w:cs="Arial"/>
          <w:color w:val="010000"/>
          <w:sz w:val="20"/>
        </w:rPr>
        <w:t xml:space="preserve"> of the Supervisory Board as proposed by the Board of Directors in 2023 as VND350,146,018 equal to the salary agreed by the Group, the source of expenditure is direct from the costs of the Company’s production and business activities.</w:t>
      </w:r>
    </w:p>
    <w:p w14:paraId="6FCD5B50" w14:textId="158D52B4"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The salary regime in 2024 for the </w:t>
      </w:r>
      <w:r w:rsidR="00BE0BCB" w:rsidRPr="00FD472D">
        <w:rPr>
          <w:rFonts w:ascii="Arial" w:hAnsi="Arial" w:cs="Arial"/>
          <w:color w:val="010000"/>
          <w:sz w:val="20"/>
          <w:lang w:val="vi-VN"/>
        </w:rPr>
        <w:t>executive Chief</w:t>
      </w:r>
      <w:r w:rsidRPr="00FD472D">
        <w:rPr>
          <w:rFonts w:ascii="Arial" w:hAnsi="Arial" w:cs="Arial"/>
          <w:color w:val="010000"/>
          <w:sz w:val="20"/>
        </w:rPr>
        <w:t xml:space="preserve"> of the Supervisory Board is based on the salary agreed </w:t>
      </w:r>
      <w:r w:rsidR="00BE0BCB" w:rsidRPr="00FD472D">
        <w:rPr>
          <w:rFonts w:ascii="Arial" w:hAnsi="Arial" w:cs="Arial"/>
          <w:color w:val="010000"/>
          <w:sz w:val="20"/>
        </w:rPr>
        <w:t xml:space="preserve">upon </w:t>
      </w:r>
      <w:r w:rsidRPr="00FD472D">
        <w:rPr>
          <w:rFonts w:ascii="Arial" w:hAnsi="Arial" w:cs="Arial"/>
          <w:color w:val="010000"/>
          <w:sz w:val="20"/>
        </w:rPr>
        <w:t xml:space="preserve">by the Group, attached to </w:t>
      </w:r>
      <w:r w:rsidR="00BE0BCB" w:rsidRPr="00FD472D">
        <w:rPr>
          <w:rFonts w:ascii="Arial" w:hAnsi="Arial" w:cs="Arial"/>
          <w:color w:val="010000"/>
          <w:sz w:val="20"/>
        </w:rPr>
        <w:t>the Company's results and plan</w:t>
      </w:r>
      <w:r w:rsidR="00BE0BCB" w:rsidRPr="00FD472D">
        <w:rPr>
          <w:rFonts w:ascii="Arial" w:hAnsi="Arial" w:cs="Arial"/>
          <w:color w:val="010000"/>
          <w:sz w:val="20"/>
          <w:lang w:val="vi-VN"/>
        </w:rPr>
        <w:t xml:space="preserve"> </w:t>
      </w:r>
      <w:r w:rsidRPr="00FD472D">
        <w:rPr>
          <w:rFonts w:ascii="Arial" w:hAnsi="Arial" w:cs="Arial"/>
          <w:color w:val="010000"/>
          <w:sz w:val="20"/>
        </w:rPr>
        <w:t>on production and business.</w:t>
      </w:r>
    </w:p>
    <w:p w14:paraId="3434F3C4" w14:textId="3B6777A8"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‎‎Article 8. The General Meeting agreed to authorize the Board of Directors to select one (1) of the following three (3) audit companies to audit the Company's Financial Statements 2024</w:t>
      </w:r>
      <w:r w:rsidR="00543104" w:rsidRPr="00FD472D">
        <w:rPr>
          <w:rFonts w:ascii="Arial" w:hAnsi="Arial" w:cs="Arial"/>
          <w:color w:val="010000"/>
          <w:sz w:val="20"/>
        </w:rPr>
        <w:t>:</w:t>
      </w:r>
    </w:p>
    <w:p w14:paraId="6E7868A9"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AASC Auditing Firm Company Limited.</w:t>
      </w:r>
    </w:p>
    <w:p w14:paraId="1C542005"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Vietnam Auditing and Valuation Company Limited (AVA). </w:t>
      </w:r>
    </w:p>
    <w:p w14:paraId="625D26C6"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Moore AISC Auditing and Informatics Services Company Limited. </w:t>
      </w:r>
    </w:p>
    <w:p w14:paraId="2AA5544B"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‎‎Article 9. The General Meeting agreed to adjust the plan for using capital obtained from the shares offering as follows: Deposit all proceeds from the offering to the bank for a maximum term of 12 months.</w:t>
      </w:r>
    </w:p>
    <w:p w14:paraId="239F9D56" w14:textId="77777777" w:rsidR="00AC37C9" w:rsidRPr="00FD472D" w:rsidRDefault="009721C7" w:rsidP="004C79C4">
      <w:pPr>
        <w:numPr>
          <w:ilvl w:val="0"/>
          <w:numId w:val="8"/>
        </w:numPr>
        <w:pBdr>
          <w:top w:val="nil"/>
          <w:left w:val="nil"/>
          <w:bottom w:val="nil"/>
          <w:right w:val="nil"/>
          <w:between w:val="nil"/>
        </w:pBdr>
        <w:tabs>
          <w:tab w:val="left" w:pos="432"/>
          <w:tab w:val="left" w:pos="1080"/>
        </w:tabs>
        <w:spacing w:after="120" w:line="360" w:lineRule="auto"/>
        <w:rPr>
          <w:rFonts w:ascii="Arial" w:eastAsia="Arial" w:hAnsi="Arial" w:cs="Arial"/>
          <w:color w:val="010000"/>
          <w:sz w:val="20"/>
          <w:szCs w:val="20"/>
        </w:rPr>
      </w:pPr>
      <w:r w:rsidRPr="00FD472D">
        <w:rPr>
          <w:rFonts w:ascii="Arial" w:hAnsi="Arial" w:cs="Arial"/>
          <w:color w:val="010000"/>
          <w:sz w:val="20"/>
        </w:rPr>
        <w:t>The General Meeting agreed to authorize the Board of Directors to determine the deposit bank to ensure capital safety and the most economic efficiency for company shareholders.</w:t>
      </w:r>
    </w:p>
    <w:p w14:paraId="3D63A8C9"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‎‎Article 10.</w:t>
      </w:r>
    </w:p>
    <w:p w14:paraId="334EF7DE" w14:textId="3C69AB92" w:rsidR="00AC37C9" w:rsidRPr="00FD472D" w:rsidRDefault="009721C7" w:rsidP="004C79C4">
      <w:pPr>
        <w:numPr>
          <w:ilvl w:val="0"/>
          <w:numId w:val="8"/>
        </w:numPr>
        <w:pBdr>
          <w:top w:val="nil"/>
          <w:left w:val="nil"/>
          <w:bottom w:val="nil"/>
          <w:right w:val="nil"/>
          <w:between w:val="nil"/>
        </w:pBdr>
        <w:tabs>
          <w:tab w:val="left" w:pos="432"/>
          <w:tab w:val="left" w:pos="1070"/>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Approve on dismissing members of the Board of Directors for the term 2023-2028, including the following </w:t>
      </w:r>
      <w:r w:rsidR="00BE0BCB" w:rsidRPr="00FD472D">
        <w:rPr>
          <w:rFonts w:ascii="Arial" w:hAnsi="Arial" w:cs="Arial"/>
          <w:color w:val="010000"/>
          <w:sz w:val="20"/>
          <w:lang w:val="vi-VN"/>
        </w:rPr>
        <w:t>members</w:t>
      </w:r>
      <w:r w:rsidRPr="00FD472D">
        <w:rPr>
          <w:rFonts w:ascii="Arial" w:hAnsi="Arial" w:cs="Arial"/>
          <w:color w:val="010000"/>
          <w:sz w:val="20"/>
        </w:rPr>
        <w:t>:</w:t>
      </w:r>
    </w:p>
    <w:p w14:paraId="7787D91C" w14:textId="77777777" w:rsidR="00AC37C9" w:rsidRPr="00FD472D" w:rsidRDefault="009721C7" w:rsidP="004C79C4">
      <w:pPr>
        <w:numPr>
          <w:ilvl w:val="0"/>
          <w:numId w:val="10"/>
        </w:numPr>
        <w:pBdr>
          <w:top w:val="nil"/>
          <w:left w:val="nil"/>
          <w:bottom w:val="nil"/>
          <w:right w:val="nil"/>
          <w:between w:val="nil"/>
        </w:pBdr>
        <w:tabs>
          <w:tab w:val="left" w:pos="432"/>
          <w:tab w:val="left" w:pos="1160"/>
        </w:tabs>
        <w:spacing w:after="120" w:line="360" w:lineRule="auto"/>
        <w:rPr>
          <w:rFonts w:ascii="Arial" w:eastAsia="Arial" w:hAnsi="Arial" w:cs="Arial"/>
          <w:color w:val="010000"/>
          <w:sz w:val="20"/>
          <w:szCs w:val="20"/>
        </w:rPr>
      </w:pPr>
      <w:r w:rsidRPr="00FD472D">
        <w:rPr>
          <w:rFonts w:ascii="Arial" w:hAnsi="Arial" w:cs="Arial"/>
          <w:color w:val="010000"/>
          <w:sz w:val="20"/>
        </w:rPr>
        <w:t>Mr. Le Van Vui - The Chair of the Board of Directors</w:t>
      </w:r>
    </w:p>
    <w:p w14:paraId="31A102BB" w14:textId="77777777" w:rsidR="00AC37C9" w:rsidRPr="00FD472D" w:rsidRDefault="009721C7" w:rsidP="004C79C4">
      <w:pPr>
        <w:numPr>
          <w:ilvl w:val="0"/>
          <w:numId w:val="10"/>
        </w:numPr>
        <w:pBdr>
          <w:top w:val="nil"/>
          <w:left w:val="nil"/>
          <w:bottom w:val="nil"/>
          <w:right w:val="nil"/>
          <w:between w:val="nil"/>
        </w:pBdr>
        <w:tabs>
          <w:tab w:val="left" w:pos="432"/>
          <w:tab w:val="left" w:pos="1200"/>
        </w:tabs>
        <w:spacing w:after="120" w:line="360" w:lineRule="auto"/>
        <w:rPr>
          <w:rFonts w:ascii="Arial" w:eastAsia="Arial" w:hAnsi="Arial" w:cs="Arial"/>
          <w:color w:val="010000"/>
          <w:sz w:val="20"/>
          <w:szCs w:val="20"/>
        </w:rPr>
      </w:pPr>
      <w:r w:rsidRPr="00FD472D">
        <w:rPr>
          <w:rFonts w:ascii="Arial" w:hAnsi="Arial" w:cs="Arial"/>
          <w:color w:val="010000"/>
          <w:sz w:val="20"/>
        </w:rPr>
        <w:t>Mr. Ha Trong Binh - Member of the Board of Directors</w:t>
      </w:r>
    </w:p>
    <w:p w14:paraId="08F287A5" w14:textId="77777777" w:rsidR="00AC37C9" w:rsidRPr="00FD472D" w:rsidRDefault="009721C7" w:rsidP="004C79C4">
      <w:pPr>
        <w:numPr>
          <w:ilvl w:val="0"/>
          <w:numId w:val="10"/>
        </w:numPr>
        <w:pBdr>
          <w:top w:val="nil"/>
          <w:left w:val="nil"/>
          <w:bottom w:val="nil"/>
          <w:right w:val="nil"/>
          <w:between w:val="nil"/>
        </w:pBdr>
        <w:tabs>
          <w:tab w:val="left" w:pos="432"/>
          <w:tab w:val="left" w:pos="1200"/>
        </w:tabs>
        <w:spacing w:after="120" w:line="360" w:lineRule="auto"/>
        <w:rPr>
          <w:rFonts w:ascii="Arial" w:eastAsia="Arial" w:hAnsi="Arial" w:cs="Arial"/>
          <w:color w:val="010000"/>
          <w:sz w:val="20"/>
          <w:szCs w:val="20"/>
        </w:rPr>
      </w:pPr>
      <w:r w:rsidRPr="00FD472D">
        <w:rPr>
          <w:rFonts w:ascii="Arial" w:hAnsi="Arial" w:cs="Arial"/>
          <w:color w:val="010000"/>
          <w:sz w:val="20"/>
        </w:rPr>
        <w:t>Mr. Ha Hue Hai - Member of the Board of Directors</w:t>
      </w:r>
    </w:p>
    <w:p w14:paraId="5B4A71E6" w14:textId="1312410B" w:rsidR="00AC37C9" w:rsidRPr="00FD472D" w:rsidRDefault="009721C7" w:rsidP="004C79C4">
      <w:pPr>
        <w:numPr>
          <w:ilvl w:val="0"/>
          <w:numId w:val="8"/>
        </w:numPr>
        <w:pBdr>
          <w:top w:val="nil"/>
          <w:left w:val="nil"/>
          <w:bottom w:val="nil"/>
          <w:right w:val="nil"/>
          <w:between w:val="nil"/>
        </w:pBdr>
        <w:tabs>
          <w:tab w:val="left" w:pos="432"/>
          <w:tab w:val="left" w:pos="1070"/>
        </w:tabs>
        <w:spacing w:after="120" w:line="360" w:lineRule="auto"/>
        <w:rPr>
          <w:rFonts w:ascii="Arial" w:eastAsia="Arial" w:hAnsi="Arial" w:cs="Arial"/>
          <w:color w:val="010000"/>
          <w:sz w:val="20"/>
          <w:szCs w:val="20"/>
        </w:rPr>
      </w:pPr>
      <w:r w:rsidRPr="00FD472D">
        <w:rPr>
          <w:rFonts w:ascii="Arial" w:hAnsi="Arial" w:cs="Arial"/>
          <w:color w:val="010000"/>
          <w:sz w:val="20"/>
        </w:rPr>
        <w:lastRenderedPageBreak/>
        <w:t xml:space="preserve">Approve on dismissing members of the Supervisory Board for the term 2023-2028, including the following </w:t>
      </w:r>
      <w:r w:rsidR="00BE0BCB" w:rsidRPr="00FD472D">
        <w:rPr>
          <w:rFonts w:ascii="Arial" w:hAnsi="Arial" w:cs="Arial"/>
          <w:color w:val="010000"/>
          <w:sz w:val="20"/>
          <w:lang w:val="vi-VN"/>
        </w:rPr>
        <w:t>members</w:t>
      </w:r>
      <w:r w:rsidRPr="00FD472D">
        <w:rPr>
          <w:rFonts w:ascii="Arial" w:hAnsi="Arial" w:cs="Arial"/>
          <w:color w:val="010000"/>
          <w:sz w:val="20"/>
        </w:rPr>
        <w:t>:</w:t>
      </w:r>
    </w:p>
    <w:p w14:paraId="52005DCB" w14:textId="77777777" w:rsidR="00AC37C9" w:rsidRPr="00FD472D" w:rsidRDefault="009721C7" w:rsidP="004C79C4">
      <w:pPr>
        <w:numPr>
          <w:ilvl w:val="0"/>
          <w:numId w:val="3"/>
        </w:numPr>
        <w:pBdr>
          <w:top w:val="nil"/>
          <w:left w:val="nil"/>
          <w:bottom w:val="nil"/>
          <w:right w:val="nil"/>
          <w:between w:val="nil"/>
        </w:pBdr>
        <w:tabs>
          <w:tab w:val="left" w:pos="432"/>
          <w:tab w:val="left" w:pos="1070"/>
        </w:tabs>
        <w:spacing w:after="120" w:line="360" w:lineRule="auto"/>
        <w:ind w:left="0" w:firstLine="0"/>
        <w:rPr>
          <w:rFonts w:ascii="Arial" w:eastAsia="Arial" w:hAnsi="Arial" w:cs="Arial"/>
          <w:color w:val="010000"/>
          <w:sz w:val="20"/>
          <w:szCs w:val="20"/>
        </w:rPr>
      </w:pPr>
      <w:r w:rsidRPr="00FD472D">
        <w:rPr>
          <w:rFonts w:ascii="Arial" w:hAnsi="Arial" w:cs="Arial"/>
          <w:color w:val="010000"/>
          <w:sz w:val="20"/>
        </w:rPr>
        <w:t>Mr. Hoang Van Xuyen</w:t>
      </w:r>
    </w:p>
    <w:p w14:paraId="731B1B65" w14:textId="77777777" w:rsidR="00AC37C9" w:rsidRPr="00FD472D" w:rsidRDefault="009721C7" w:rsidP="004C79C4">
      <w:pPr>
        <w:numPr>
          <w:ilvl w:val="0"/>
          <w:numId w:val="8"/>
        </w:numPr>
        <w:pBdr>
          <w:top w:val="nil"/>
          <w:left w:val="nil"/>
          <w:bottom w:val="nil"/>
          <w:right w:val="nil"/>
          <w:between w:val="nil"/>
        </w:pBdr>
        <w:tabs>
          <w:tab w:val="left" w:pos="432"/>
          <w:tab w:val="left" w:pos="1070"/>
        </w:tabs>
        <w:spacing w:after="120" w:line="360" w:lineRule="auto"/>
        <w:rPr>
          <w:rFonts w:ascii="Arial" w:eastAsia="Arial" w:hAnsi="Arial" w:cs="Arial"/>
          <w:color w:val="010000"/>
          <w:sz w:val="20"/>
          <w:szCs w:val="20"/>
        </w:rPr>
      </w:pPr>
      <w:r w:rsidRPr="00FD472D">
        <w:rPr>
          <w:rFonts w:ascii="Arial" w:hAnsi="Arial" w:cs="Arial"/>
          <w:color w:val="010000"/>
          <w:sz w:val="20"/>
        </w:rPr>
        <w:t>Approve the structure of the Board of Directors: The number of members of the Board of Directors is 04 people; 01 member of the Board of Directors is vacant.</w:t>
      </w:r>
    </w:p>
    <w:p w14:paraId="71F6EC0C" w14:textId="402D72D3" w:rsidR="00AC37C9" w:rsidRPr="00FD472D" w:rsidRDefault="009721C7" w:rsidP="004C79C4">
      <w:pPr>
        <w:numPr>
          <w:ilvl w:val="0"/>
          <w:numId w:val="8"/>
        </w:numPr>
        <w:pBdr>
          <w:top w:val="nil"/>
          <w:left w:val="nil"/>
          <w:bottom w:val="nil"/>
          <w:right w:val="nil"/>
          <w:between w:val="nil"/>
        </w:pBdr>
        <w:tabs>
          <w:tab w:val="left" w:pos="432"/>
          <w:tab w:val="left" w:pos="1063"/>
        </w:tabs>
        <w:spacing w:after="120" w:line="360" w:lineRule="auto"/>
        <w:rPr>
          <w:rFonts w:ascii="Arial" w:eastAsia="Arial" w:hAnsi="Arial" w:cs="Arial"/>
          <w:color w:val="010000"/>
          <w:sz w:val="20"/>
          <w:szCs w:val="20"/>
        </w:rPr>
      </w:pPr>
      <w:r w:rsidRPr="00FD472D">
        <w:rPr>
          <w:rFonts w:ascii="Arial" w:hAnsi="Arial" w:cs="Arial"/>
          <w:color w:val="010000"/>
          <w:sz w:val="20"/>
        </w:rPr>
        <w:t>Approve the list of additional members of the Board of Directors and the Supervisory Board for the term 2023-2028,</w:t>
      </w:r>
      <w:r w:rsidR="00543104" w:rsidRPr="00FD472D">
        <w:rPr>
          <w:rFonts w:ascii="Arial" w:hAnsi="Arial" w:cs="Arial"/>
          <w:color w:val="010000"/>
          <w:sz w:val="20"/>
        </w:rPr>
        <w:t xml:space="preserve"> </w:t>
      </w:r>
      <w:r w:rsidRPr="00FD472D">
        <w:rPr>
          <w:rFonts w:ascii="Arial" w:hAnsi="Arial" w:cs="Arial"/>
          <w:color w:val="010000"/>
          <w:sz w:val="20"/>
        </w:rPr>
        <w:t>including the following men and women:</w:t>
      </w:r>
    </w:p>
    <w:tbl>
      <w:tblPr>
        <w:tblStyle w:val="a1"/>
        <w:tblW w:w="3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5"/>
        <w:gridCol w:w="9"/>
        <w:gridCol w:w="4774"/>
      </w:tblGrid>
      <w:tr w:rsidR="00FD472D" w:rsidRPr="00FD472D" w14:paraId="19F408F8" w14:textId="77777777" w:rsidTr="00FD472D">
        <w:tc>
          <w:tcPr>
            <w:tcW w:w="705" w:type="pct"/>
            <w:gridSpan w:val="2"/>
            <w:shd w:val="clear" w:color="auto" w:fill="auto"/>
            <w:tcMar>
              <w:top w:w="0" w:type="dxa"/>
              <w:bottom w:w="0" w:type="dxa"/>
            </w:tcMar>
            <w:vAlign w:val="center"/>
          </w:tcPr>
          <w:p w14:paraId="28CA7A07" w14:textId="272A900B" w:rsidR="00FD472D" w:rsidRPr="00FD472D" w:rsidRDefault="00FD472D"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No. </w:t>
            </w:r>
          </w:p>
        </w:tc>
        <w:tc>
          <w:tcPr>
            <w:tcW w:w="4295" w:type="pct"/>
            <w:shd w:val="clear" w:color="auto" w:fill="auto"/>
            <w:tcMar>
              <w:top w:w="0" w:type="dxa"/>
              <w:bottom w:w="0" w:type="dxa"/>
            </w:tcMar>
            <w:vAlign w:val="center"/>
          </w:tcPr>
          <w:p w14:paraId="7AB82725" w14:textId="77777777" w:rsidR="00FD472D" w:rsidRPr="00FD472D" w:rsidRDefault="00FD472D"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Full name</w:t>
            </w:r>
          </w:p>
        </w:tc>
      </w:tr>
      <w:tr w:rsidR="00FD472D" w:rsidRPr="00FD472D" w14:paraId="23E5864B" w14:textId="77777777" w:rsidTr="00FD472D">
        <w:tc>
          <w:tcPr>
            <w:tcW w:w="705" w:type="pct"/>
            <w:gridSpan w:val="2"/>
            <w:shd w:val="clear" w:color="auto" w:fill="auto"/>
            <w:tcMar>
              <w:top w:w="0" w:type="dxa"/>
              <w:bottom w:w="0" w:type="dxa"/>
            </w:tcMar>
            <w:vAlign w:val="center"/>
          </w:tcPr>
          <w:p w14:paraId="4208D6E1" w14:textId="77777777" w:rsidR="00FD472D" w:rsidRPr="00FD472D" w:rsidRDefault="00FD472D"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I</w:t>
            </w:r>
          </w:p>
        </w:tc>
        <w:tc>
          <w:tcPr>
            <w:tcW w:w="4295" w:type="pct"/>
            <w:shd w:val="clear" w:color="auto" w:fill="auto"/>
            <w:tcMar>
              <w:top w:w="0" w:type="dxa"/>
              <w:bottom w:w="0" w:type="dxa"/>
            </w:tcMar>
            <w:vAlign w:val="center"/>
          </w:tcPr>
          <w:p w14:paraId="682845D6" w14:textId="77777777" w:rsidR="00FD472D" w:rsidRPr="00FD472D" w:rsidRDefault="00FD472D"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The Board of Directors</w:t>
            </w:r>
          </w:p>
        </w:tc>
      </w:tr>
      <w:tr w:rsidR="00FD472D" w:rsidRPr="00FD472D" w14:paraId="6311C9D2" w14:textId="77777777" w:rsidTr="00FD472D">
        <w:tc>
          <w:tcPr>
            <w:tcW w:w="705" w:type="pct"/>
            <w:gridSpan w:val="2"/>
            <w:shd w:val="clear" w:color="auto" w:fill="auto"/>
            <w:tcMar>
              <w:top w:w="0" w:type="dxa"/>
              <w:bottom w:w="0" w:type="dxa"/>
            </w:tcMar>
            <w:vAlign w:val="center"/>
          </w:tcPr>
          <w:p w14:paraId="375DAF35" w14:textId="77777777" w:rsidR="00FD472D" w:rsidRPr="00FD472D" w:rsidRDefault="00FD472D"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1</w:t>
            </w:r>
          </w:p>
        </w:tc>
        <w:tc>
          <w:tcPr>
            <w:tcW w:w="4295" w:type="pct"/>
            <w:shd w:val="clear" w:color="auto" w:fill="auto"/>
            <w:tcMar>
              <w:top w:w="0" w:type="dxa"/>
              <w:bottom w:w="0" w:type="dxa"/>
            </w:tcMar>
            <w:vAlign w:val="center"/>
          </w:tcPr>
          <w:p w14:paraId="2017546E" w14:textId="77777777" w:rsidR="00FD472D" w:rsidRPr="00FD472D" w:rsidRDefault="00FD472D"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Mr. Hoang Van Xuyen</w:t>
            </w:r>
          </w:p>
        </w:tc>
      </w:tr>
      <w:tr w:rsidR="00FD472D" w:rsidRPr="00FD472D" w14:paraId="4791E4BD" w14:textId="77777777" w:rsidTr="00FD472D">
        <w:tc>
          <w:tcPr>
            <w:tcW w:w="705" w:type="pct"/>
            <w:gridSpan w:val="2"/>
            <w:shd w:val="clear" w:color="auto" w:fill="auto"/>
            <w:tcMar>
              <w:top w:w="0" w:type="dxa"/>
              <w:bottom w:w="0" w:type="dxa"/>
            </w:tcMar>
            <w:vAlign w:val="center"/>
          </w:tcPr>
          <w:p w14:paraId="3C7867EA" w14:textId="77777777" w:rsidR="00FD472D" w:rsidRPr="00FD472D" w:rsidRDefault="00FD472D"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2</w:t>
            </w:r>
          </w:p>
        </w:tc>
        <w:tc>
          <w:tcPr>
            <w:tcW w:w="4295" w:type="pct"/>
            <w:shd w:val="clear" w:color="auto" w:fill="auto"/>
            <w:tcMar>
              <w:top w:w="0" w:type="dxa"/>
              <w:bottom w:w="0" w:type="dxa"/>
            </w:tcMar>
            <w:vAlign w:val="center"/>
          </w:tcPr>
          <w:p w14:paraId="723741B0" w14:textId="77777777" w:rsidR="00FD472D" w:rsidRPr="00FD472D" w:rsidRDefault="00FD472D"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Mr. Phan Huy Thanh</w:t>
            </w:r>
          </w:p>
        </w:tc>
      </w:tr>
      <w:tr w:rsidR="00FD472D" w:rsidRPr="00FD472D" w14:paraId="008AA843" w14:textId="77777777" w:rsidTr="00FD472D">
        <w:tc>
          <w:tcPr>
            <w:tcW w:w="697" w:type="pct"/>
            <w:shd w:val="clear" w:color="auto" w:fill="auto"/>
            <w:tcMar>
              <w:top w:w="0" w:type="dxa"/>
              <w:bottom w:w="0" w:type="dxa"/>
            </w:tcMar>
            <w:vAlign w:val="center"/>
          </w:tcPr>
          <w:p w14:paraId="43010A2A" w14:textId="302357A7" w:rsidR="00FD472D" w:rsidRPr="00FD472D" w:rsidRDefault="00FD472D" w:rsidP="004C79C4">
            <w:pP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No. </w:t>
            </w:r>
          </w:p>
        </w:tc>
        <w:tc>
          <w:tcPr>
            <w:tcW w:w="4303" w:type="pct"/>
            <w:gridSpan w:val="2"/>
            <w:shd w:val="clear" w:color="auto" w:fill="auto"/>
            <w:tcMar>
              <w:top w:w="0" w:type="dxa"/>
              <w:bottom w:w="0" w:type="dxa"/>
            </w:tcMar>
            <w:vAlign w:val="center"/>
          </w:tcPr>
          <w:p w14:paraId="19EFCF7E" w14:textId="77777777" w:rsidR="00FD472D" w:rsidRPr="00FD472D" w:rsidRDefault="00FD472D"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The Supervisory Board</w:t>
            </w:r>
          </w:p>
        </w:tc>
      </w:tr>
      <w:tr w:rsidR="00FD472D" w:rsidRPr="00FD472D" w14:paraId="3CCAA746" w14:textId="77777777" w:rsidTr="00FD472D">
        <w:tc>
          <w:tcPr>
            <w:tcW w:w="697" w:type="pct"/>
            <w:shd w:val="clear" w:color="auto" w:fill="auto"/>
            <w:tcMar>
              <w:top w:w="0" w:type="dxa"/>
              <w:bottom w:w="0" w:type="dxa"/>
            </w:tcMar>
            <w:vAlign w:val="center"/>
          </w:tcPr>
          <w:p w14:paraId="6265BDCC" w14:textId="77777777" w:rsidR="00FD472D" w:rsidRPr="00FD472D" w:rsidRDefault="00FD472D"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1</w:t>
            </w:r>
          </w:p>
        </w:tc>
        <w:tc>
          <w:tcPr>
            <w:tcW w:w="4303" w:type="pct"/>
            <w:gridSpan w:val="2"/>
            <w:shd w:val="clear" w:color="auto" w:fill="auto"/>
            <w:tcMar>
              <w:top w:w="0" w:type="dxa"/>
              <w:bottom w:w="0" w:type="dxa"/>
            </w:tcMar>
            <w:vAlign w:val="center"/>
          </w:tcPr>
          <w:p w14:paraId="742F226F" w14:textId="77777777" w:rsidR="00FD472D" w:rsidRPr="00FD472D" w:rsidRDefault="00FD472D"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Dinh Thanh Toan</w:t>
            </w:r>
          </w:p>
        </w:tc>
      </w:tr>
    </w:tbl>
    <w:p w14:paraId="458009FC"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Article 11. Approve the results of the additional election of members of the Board of Directors and the Supervisory Board for the term 2023-2028, including the following men and women:</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4"/>
        <w:gridCol w:w="4433"/>
        <w:gridCol w:w="3030"/>
      </w:tblGrid>
      <w:tr w:rsidR="00AC37C9" w:rsidRPr="00FD472D" w14:paraId="6C969309" w14:textId="77777777" w:rsidTr="004C79C4">
        <w:tc>
          <w:tcPr>
            <w:tcW w:w="862" w:type="pct"/>
            <w:shd w:val="clear" w:color="auto" w:fill="auto"/>
            <w:vAlign w:val="center"/>
          </w:tcPr>
          <w:p w14:paraId="5C0BF56B" w14:textId="60C9F6AB" w:rsidR="00AC37C9" w:rsidRPr="00FD472D" w:rsidRDefault="004C79C4"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No. </w:t>
            </w:r>
          </w:p>
        </w:tc>
        <w:tc>
          <w:tcPr>
            <w:tcW w:w="2458" w:type="pct"/>
            <w:shd w:val="clear" w:color="auto" w:fill="auto"/>
            <w:vAlign w:val="center"/>
          </w:tcPr>
          <w:p w14:paraId="51D2E0CA"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Full name</w:t>
            </w:r>
          </w:p>
        </w:tc>
        <w:tc>
          <w:tcPr>
            <w:tcW w:w="1680" w:type="pct"/>
            <w:shd w:val="clear" w:color="auto" w:fill="auto"/>
            <w:vAlign w:val="center"/>
          </w:tcPr>
          <w:p w14:paraId="220673D6"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Position</w:t>
            </w:r>
          </w:p>
        </w:tc>
      </w:tr>
      <w:tr w:rsidR="00AC37C9" w:rsidRPr="00FD472D" w14:paraId="061A48E4" w14:textId="77777777" w:rsidTr="004C79C4">
        <w:tc>
          <w:tcPr>
            <w:tcW w:w="862" w:type="pct"/>
            <w:shd w:val="clear" w:color="auto" w:fill="auto"/>
            <w:vAlign w:val="center"/>
          </w:tcPr>
          <w:p w14:paraId="6793A63F"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I</w:t>
            </w:r>
          </w:p>
        </w:tc>
        <w:tc>
          <w:tcPr>
            <w:tcW w:w="2458" w:type="pct"/>
            <w:shd w:val="clear" w:color="auto" w:fill="auto"/>
            <w:vAlign w:val="center"/>
          </w:tcPr>
          <w:p w14:paraId="265DA0F8"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The Board of Directors</w:t>
            </w:r>
          </w:p>
        </w:tc>
        <w:tc>
          <w:tcPr>
            <w:tcW w:w="1680" w:type="pct"/>
            <w:shd w:val="clear" w:color="auto" w:fill="auto"/>
            <w:vAlign w:val="center"/>
          </w:tcPr>
          <w:p w14:paraId="70F51B03" w14:textId="77777777" w:rsidR="00AC37C9" w:rsidRPr="00FD472D" w:rsidRDefault="00AC37C9"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AC37C9" w:rsidRPr="00FD472D" w14:paraId="6DE6F39A" w14:textId="77777777" w:rsidTr="004C79C4">
        <w:tc>
          <w:tcPr>
            <w:tcW w:w="862" w:type="pct"/>
            <w:shd w:val="clear" w:color="auto" w:fill="auto"/>
            <w:vAlign w:val="center"/>
          </w:tcPr>
          <w:p w14:paraId="396AFD9D"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1</w:t>
            </w:r>
          </w:p>
        </w:tc>
        <w:tc>
          <w:tcPr>
            <w:tcW w:w="2458" w:type="pct"/>
            <w:shd w:val="clear" w:color="auto" w:fill="auto"/>
            <w:vAlign w:val="center"/>
          </w:tcPr>
          <w:p w14:paraId="58903F02"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Mr. Hoang Van Xuyen</w:t>
            </w:r>
          </w:p>
        </w:tc>
        <w:tc>
          <w:tcPr>
            <w:tcW w:w="1680" w:type="pct"/>
            <w:shd w:val="clear" w:color="auto" w:fill="auto"/>
            <w:vAlign w:val="center"/>
          </w:tcPr>
          <w:p w14:paraId="30CE1ACD"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The Chair of the Board of Directors</w:t>
            </w:r>
          </w:p>
        </w:tc>
      </w:tr>
      <w:tr w:rsidR="00AC37C9" w:rsidRPr="00FD472D" w14:paraId="26D5D29E" w14:textId="77777777" w:rsidTr="004C79C4">
        <w:tc>
          <w:tcPr>
            <w:tcW w:w="862" w:type="pct"/>
            <w:shd w:val="clear" w:color="auto" w:fill="auto"/>
            <w:vAlign w:val="center"/>
          </w:tcPr>
          <w:p w14:paraId="501C3F93"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2</w:t>
            </w:r>
          </w:p>
        </w:tc>
        <w:tc>
          <w:tcPr>
            <w:tcW w:w="2458" w:type="pct"/>
            <w:shd w:val="clear" w:color="auto" w:fill="auto"/>
            <w:vAlign w:val="center"/>
          </w:tcPr>
          <w:p w14:paraId="66BFC224"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Mr. Phan Huy Thanh</w:t>
            </w:r>
          </w:p>
        </w:tc>
        <w:tc>
          <w:tcPr>
            <w:tcW w:w="1680" w:type="pct"/>
            <w:shd w:val="clear" w:color="auto" w:fill="auto"/>
            <w:vAlign w:val="center"/>
          </w:tcPr>
          <w:p w14:paraId="6587D3D0"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Member of the Board of Directors</w:t>
            </w:r>
          </w:p>
        </w:tc>
      </w:tr>
      <w:tr w:rsidR="00AC37C9" w:rsidRPr="00FD472D" w14:paraId="69F36DD8" w14:textId="77777777" w:rsidTr="004C79C4">
        <w:tc>
          <w:tcPr>
            <w:tcW w:w="862" w:type="pct"/>
            <w:shd w:val="clear" w:color="auto" w:fill="auto"/>
            <w:vAlign w:val="center"/>
          </w:tcPr>
          <w:p w14:paraId="73FDBB21" w14:textId="529C5B2A" w:rsidR="00AC37C9" w:rsidRPr="00FD472D" w:rsidRDefault="004C79C4"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No. </w:t>
            </w:r>
          </w:p>
        </w:tc>
        <w:tc>
          <w:tcPr>
            <w:tcW w:w="2458" w:type="pct"/>
            <w:shd w:val="clear" w:color="auto" w:fill="auto"/>
            <w:vAlign w:val="center"/>
          </w:tcPr>
          <w:p w14:paraId="6800E8FB"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The Supervisory Board</w:t>
            </w:r>
          </w:p>
        </w:tc>
        <w:tc>
          <w:tcPr>
            <w:tcW w:w="1680" w:type="pct"/>
            <w:shd w:val="clear" w:color="auto" w:fill="auto"/>
            <w:vAlign w:val="center"/>
          </w:tcPr>
          <w:p w14:paraId="05F6D91A" w14:textId="77777777" w:rsidR="00AC37C9" w:rsidRPr="00FD472D" w:rsidRDefault="00AC37C9"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AC37C9" w:rsidRPr="00FD472D" w14:paraId="5E2A2913" w14:textId="77777777" w:rsidTr="004C79C4">
        <w:tc>
          <w:tcPr>
            <w:tcW w:w="862" w:type="pct"/>
            <w:shd w:val="clear" w:color="auto" w:fill="auto"/>
            <w:vAlign w:val="center"/>
          </w:tcPr>
          <w:p w14:paraId="3AC9E889"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1</w:t>
            </w:r>
          </w:p>
        </w:tc>
        <w:tc>
          <w:tcPr>
            <w:tcW w:w="2458" w:type="pct"/>
            <w:shd w:val="clear" w:color="auto" w:fill="auto"/>
            <w:vAlign w:val="center"/>
          </w:tcPr>
          <w:p w14:paraId="6EEAAD47"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Dinh Thanh Toan</w:t>
            </w:r>
          </w:p>
        </w:tc>
        <w:tc>
          <w:tcPr>
            <w:tcW w:w="1680" w:type="pct"/>
            <w:shd w:val="clear" w:color="auto" w:fill="auto"/>
            <w:vAlign w:val="center"/>
          </w:tcPr>
          <w:p w14:paraId="3C067102" w14:textId="77777777"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Member of the Supervisory Board</w:t>
            </w:r>
          </w:p>
        </w:tc>
      </w:tr>
    </w:tbl>
    <w:p w14:paraId="1276A575" w14:textId="3E56083B"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‎‎Article 12. Members of the Board of Directors, the Supervisory Board, the General Manager, shareholders and relevant departments, </w:t>
      </w:r>
      <w:r w:rsidR="00BE0BCB" w:rsidRPr="00FD472D">
        <w:rPr>
          <w:rFonts w:ascii="Arial" w:hAnsi="Arial" w:cs="Arial"/>
          <w:color w:val="010000"/>
          <w:sz w:val="20"/>
        </w:rPr>
        <w:t xml:space="preserve">and </w:t>
      </w:r>
      <w:r w:rsidRPr="00FD472D">
        <w:rPr>
          <w:rFonts w:ascii="Arial" w:hAnsi="Arial" w:cs="Arial"/>
          <w:color w:val="010000"/>
          <w:sz w:val="20"/>
        </w:rPr>
        <w:t>individuals are responsible for implementing this General Mandate.</w:t>
      </w:r>
      <w:r w:rsidR="00543104" w:rsidRPr="00FD472D">
        <w:rPr>
          <w:rFonts w:ascii="Arial" w:hAnsi="Arial" w:cs="Arial"/>
          <w:color w:val="010000"/>
          <w:sz w:val="20"/>
        </w:rPr>
        <w:t xml:space="preserve"> </w:t>
      </w:r>
    </w:p>
    <w:p w14:paraId="6CB62E07" w14:textId="204E14C6" w:rsidR="00AC37C9" w:rsidRPr="00FD472D" w:rsidRDefault="009721C7" w:rsidP="004C79C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D472D">
        <w:rPr>
          <w:rFonts w:ascii="Arial" w:hAnsi="Arial" w:cs="Arial"/>
          <w:color w:val="010000"/>
          <w:sz w:val="20"/>
        </w:rPr>
        <w:t xml:space="preserve">This General Mandate </w:t>
      </w:r>
      <w:r w:rsidR="00BE0BCB" w:rsidRPr="00FD472D">
        <w:rPr>
          <w:rFonts w:ascii="Arial" w:hAnsi="Arial" w:cs="Arial"/>
          <w:color w:val="010000"/>
          <w:sz w:val="20"/>
          <w:lang w:val="vi-VN"/>
        </w:rPr>
        <w:t xml:space="preserve">was </w:t>
      </w:r>
      <w:r w:rsidRPr="00FD472D">
        <w:rPr>
          <w:rFonts w:ascii="Arial" w:hAnsi="Arial" w:cs="Arial"/>
          <w:color w:val="010000"/>
          <w:sz w:val="20"/>
        </w:rPr>
        <w:t>approved by the Annual General Meeting of Shareholders 2024 of Binh Long Rubber Industrial Park Corporation.</w:t>
      </w:r>
    </w:p>
    <w:sectPr w:rsidR="00AC37C9" w:rsidRPr="00FD472D" w:rsidSect="004C79C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5211A"/>
    <w:multiLevelType w:val="multilevel"/>
    <w:tmpl w:val="451003EC"/>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922AF2"/>
    <w:multiLevelType w:val="multilevel"/>
    <w:tmpl w:val="78586BA8"/>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BC0281F"/>
    <w:multiLevelType w:val="multilevel"/>
    <w:tmpl w:val="EA9E61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AA023C3"/>
    <w:multiLevelType w:val="multilevel"/>
    <w:tmpl w:val="5A6405B8"/>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FAE7D3C"/>
    <w:multiLevelType w:val="multilevel"/>
    <w:tmpl w:val="712E64FC"/>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39C5B3A"/>
    <w:multiLevelType w:val="multilevel"/>
    <w:tmpl w:val="B21677A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74E0876"/>
    <w:multiLevelType w:val="multilevel"/>
    <w:tmpl w:val="80C0BD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1F12EE"/>
    <w:multiLevelType w:val="multilevel"/>
    <w:tmpl w:val="D1AA08A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9840656"/>
    <w:multiLevelType w:val="multilevel"/>
    <w:tmpl w:val="716497A6"/>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8A360C"/>
    <w:multiLevelType w:val="multilevel"/>
    <w:tmpl w:val="5E88127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5"/>
  </w:num>
  <w:num w:numId="6">
    <w:abstractNumId w:val="1"/>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C9"/>
    <w:rsid w:val="004C79C4"/>
    <w:rsid w:val="00543104"/>
    <w:rsid w:val="00885986"/>
    <w:rsid w:val="009721C7"/>
    <w:rsid w:val="00AC37C9"/>
    <w:rsid w:val="00BE0BCB"/>
    <w:rsid w:val="00F676FB"/>
    <w:rsid w:val="00FD472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D9757"/>
  <w15:docId w15:val="{8365A273-9BA2-4B06-B8AC-4341A76B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B18695"/>
      <w:sz w:val="32"/>
      <w:szCs w:val="32"/>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outlineLvl w:val="1"/>
    </w:pPr>
    <w:rPr>
      <w:rFonts w:ascii="Times New Roman" w:eastAsia="Times New Roman" w:hAnsi="Times New Roman" w:cs="Times New Roman"/>
      <w:b/>
      <w:bCs/>
      <w:sz w:val="28"/>
      <w:szCs w:val="28"/>
    </w:rPr>
  </w:style>
  <w:style w:type="paragraph" w:customStyle="1" w:styleId="Chthchbng0">
    <w:name w:val="Chú thích bảng"/>
    <w:basedOn w:val="Normal"/>
    <w:link w:val="Chthchbng"/>
    <w:rPr>
      <w:rFonts w:ascii="Times New Roman" w:eastAsia="Times New Roman" w:hAnsi="Times New Roman" w:cs="Times New Roman"/>
      <w:sz w:val="28"/>
      <w:szCs w:val="28"/>
    </w:rPr>
  </w:style>
  <w:style w:type="paragraph" w:customStyle="1" w:styleId="Khc0">
    <w:name w:val="Khác"/>
    <w:basedOn w:val="Normal"/>
    <w:link w:val="Khc"/>
    <w:pPr>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pPr>
      <w:jc w:val="center"/>
    </w:pPr>
    <w:rPr>
      <w:rFonts w:ascii="Times New Roman" w:eastAsia="Times New Roman" w:hAnsi="Times New Roman" w:cs="Times New Roman"/>
      <w:color w:val="B18695"/>
      <w:sz w:val="32"/>
      <w:szCs w:val="32"/>
    </w:rPr>
  </w:style>
  <w:style w:type="table" w:styleId="TableGrid">
    <w:name w:val="Table Grid"/>
    <w:basedOn w:val="TableNormal"/>
    <w:uiPriority w:val="39"/>
    <w:rsid w:val="00D85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xZehHzFcAkzdjMO1A5DYTHho6Q==">CgMxLjA4AHIhMTlzSGlhY3VRVVBSRWdmSy1IbEhfeXVHbHEzMkpBMlE4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2024-07-02T03:21:00Z</dcterms:created>
  <dcterms:modified xsi:type="dcterms:W3CDTF">2024-07-02T03:21:00Z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2b4e77d203828f1bd5de1a2ae99baec99565e5e639ebb6398365e0ef7700be44</vt:lpwstr>
  </property>
</Properties>
</file>