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765AC" w:rsidRDefault="00F4451B">
      <w:pPr>
        <w:pBdr>
          <w:top w:val="nil"/>
          <w:left w:val="nil"/>
          <w:bottom w:val="nil"/>
          <w:right w:val="nil"/>
          <w:between w:val="nil"/>
        </w:pBdr>
        <w:tabs>
          <w:tab w:val="left" w:pos="432"/>
        </w:tabs>
        <w:spacing w:after="120" w:line="360" w:lineRule="auto"/>
        <w:rPr>
          <w:rFonts w:ascii="Arial" w:eastAsia="Arial" w:hAnsi="Arial" w:cs="Arial"/>
          <w:b/>
          <w:sz w:val="20"/>
          <w:szCs w:val="20"/>
        </w:rPr>
      </w:pPr>
      <w:bookmarkStart w:id="0" w:name="_GoBack"/>
      <w:bookmarkEnd w:id="0"/>
      <w:r>
        <w:rPr>
          <w:rFonts w:ascii="Arial" w:hAnsi="Arial"/>
          <w:b/>
          <w:sz w:val="20"/>
        </w:rPr>
        <w:t>PAP: Board Resolution</w:t>
      </w:r>
    </w:p>
    <w:p w14:paraId="00000002" w14:textId="77777777" w:rsidR="004765AC" w:rsidRDefault="00F4451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On July 01, 2024, Petro Vietnam Phuoc An Port Investment &amp; Operation Joint Stock Company announced Resolution No. 62/NQ-PAP on continuing to implement the private placement plan to increase charter capital from VND2,000 billion to VND2,380 billion as follows:</w:t>
      </w:r>
    </w:p>
    <w:p w14:paraId="00000003" w14:textId="77777777" w:rsidR="004765AC" w:rsidRDefault="00F4451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Article 1: Approve on continuing to implement the private placement plan as follows:</w:t>
      </w:r>
    </w:p>
    <w:p w14:paraId="00000004" w14:textId="77777777" w:rsidR="004765AC" w:rsidRDefault="00F4451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Implement pursuant to the General Mandate of the Annual General Meeting of Shareholders 2024, the Board of Directors unanimously approves:</w:t>
      </w:r>
    </w:p>
    <w:p w14:paraId="00000005" w14:textId="65C46879" w:rsidR="004765AC" w:rsidRDefault="00F4451B">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 xml:space="preserve">Continue to implement the private placement plan to increase the Company's charter capital from VND2,000 billion to VND2,380 </w:t>
      </w:r>
      <w:r w:rsidR="0087302C">
        <w:rPr>
          <w:rFonts w:ascii="Arial" w:hAnsi="Arial"/>
          <w:sz w:val="20"/>
        </w:rPr>
        <w:t xml:space="preserve">billion </w:t>
      </w:r>
      <w:r>
        <w:rPr>
          <w:rFonts w:ascii="Arial" w:hAnsi="Arial"/>
          <w:sz w:val="20"/>
        </w:rPr>
        <w:t>with the number of shares registered to be offered of 38,000,000 shares, the offering price is VND12,000/share and other contents pursuant to General Mandate No. 45/NQ-PAP dated June 23, 2023, attached with Proposal No. 34/TTr-PAP dated June 14, 2023 and Resolution No. 09/NQ-PAP dated January 24, 2024.</w:t>
      </w:r>
    </w:p>
    <w:p w14:paraId="00000006" w14:textId="77777777" w:rsidR="004765AC" w:rsidRDefault="00F4451B">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Assign the General Manager - the Legal Representative to update the documents and dossiers to report to the State Securities Commission on the continued implementation of the Company's offering plan pursuant to the regulations and implement other related work to the offering</w:t>
      </w:r>
    </w:p>
    <w:p w14:paraId="00000007" w14:textId="77777777" w:rsidR="004765AC" w:rsidRDefault="00F4451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Article 2: This Resolution takes effect from the date of its signing. The members of the Board of Directors, the Chair of the Board of Directors and the General Manager of Petro Vietnam Phuoc An Port Investment &amp; Operation Joint Stock Company are responsible for the implementation of this Resolution.</w:t>
      </w:r>
    </w:p>
    <w:sectPr w:rsidR="004765AC">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Aptos Display">
    <w:panose1 w:val="00000000000000000000"/>
    <w:charset w:val="00"/>
    <w:family w:val="roman"/>
    <w:notTrueType/>
    <w:pitch w:val="default"/>
  </w:font>
  <w:font w:name="等线">
    <w:panose1 w:val="00000000000000000000"/>
    <w:charset w:val="8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552F01"/>
    <w:multiLevelType w:val="multilevel"/>
    <w:tmpl w:val="E2FA3200"/>
    <w:lvl w:ilvl="0">
      <w:start w:val="1"/>
      <w:numFmt w:val="bullet"/>
      <w:lvlText w:val="-"/>
      <w:lvlJc w:val="left"/>
      <w:pPr>
        <w:ind w:left="1080" w:hanging="360"/>
      </w:pPr>
      <w:rPr>
        <w:rFonts w:ascii="Arial" w:eastAsia="Arial" w:hAnsi="Arial" w:cs="Arial"/>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5AC"/>
    <w:rsid w:val="002302DB"/>
    <w:rsid w:val="004765AC"/>
    <w:rsid w:val="0087302C"/>
    <w:rsid w:val="00F445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5EABE"/>
  <w15:docId w15:val="{F038CD5B-B921-4265-BDEB-04D5406BD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spacing w:line="252" w:lineRule="auto"/>
      <w:ind w:firstLine="400"/>
    </w:pPr>
    <w:rPr>
      <w:rFonts w:ascii="Times New Roman" w:eastAsia="Times New Roman" w:hAnsi="Times New Roman" w:cs="Times New Roman"/>
      <w:sz w:val="26"/>
      <w:szCs w:val="26"/>
    </w:rPr>
  </w:style>
  <w:style w:type="paragraph" w:customStyle="1" w:styleId="Heading11">
    <w:name w:val="Heading #1"/>
    <w:basedOn w:val="Normal"/>
    <w:link w:val="Heading10"/>
    <w:pPr>
      <w:spacing w:line="252" w:lineRule="auto"/>
      <w:jc w:val="center"/>
      <w:outlineLvl w:val="0"/>
    </w:pPr>
    <w:rPr>
      <w:rFonts w:ascii="Times New Roman" w:eastAsia="Times New Roman" w:hAnsi="Times New Roman" w:cs="Times New Roman"/>
      <w:b/>
      <w:bCs/>
      <w:sz w:val="30"/>
      <w:szCs w:val="30"/>
    </w:rPr>
  </w:style>
  <w:style w:type="paragraph" w:customStyle="1" w:styleId="Bodytext20">
    <w:name w:val="Body text (2)"/>
    <w:basedOn w:val="Normal"/>
    <w:link w:val="Bodytext2"/>
    <w:pPr>
      <w:ind w:firstLine="820"/>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w4v2R5FBdctX+zP/3qVxCyfhbg==">CgMxLjA4AHIhMXdOTFBfMTRKb2N4cmRheFFCR2Y4X2VKd25Ka0lORGJT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2024-07-03T03:08:00Z</dcterms:created>
  <dcterms:modified xsi:type="dcterms:W3CDTF">2024-07-03T03:08:00Z</dcterms:modified>
</cp:coreProperties>
</file>