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8A29FB" w:rsidRDefault="009510D7" w:rsidP="00B83228">
      <w:pPr>
        <w:widowControl/>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color w:val="010000"/>
          <w:sz w:val="20"/>
        </w:rPr>
        <w:t>PVI: Board Resolution</w:t>
      </w:r>
    </w:p>
    <w:p w14:paraId="00000003" w14:textId="45993F68" w:rsidR="008A29FB" w:rsidRDefault="009510D7" w:rsidP="00B83228">
      <w:pPr>
        <w:widowControl/>
        <w:pBdr>
          <w:top w:val="nil"/>
          <w:left w:val="nil"/>
          <w:bottom w:val="nil"/>
          <w:right w:val="nil"/>
          <w:between w:val="nil"/>
        </w:pBdr>
        <w:spacing w:after="120" w:line="360" w:lineRule="auto"/>
        <w:jc w:val="both"/>
        <w:rPr>
          <w:rFonts w:ascii="Arial" w:eastAsia="Arial" w:hAnsi="Arial" w:cs="Arial"/>
          <w:sz w:val="20"/>
          <w:szCs w:val="20"/>
        </w:rPr>
      </w:pPr>
      <w:r>
        <w:rPr>
          <w:rFonts w:ascii="Arial" w:hAnsi="Arial"/>
          <w:color w:val="010000"/>
          <w:sz w:val="20"/>
        </w:rPr>
        <w:t xml:space="preserve">On June 26, 2024, PVI Holdings announced </w:t>
      </w:r>
      <w:r w:rsidR="00810BDA">
        <w:rPr>
          <w:rFonts w:ascii="Arial" w:hAnsi="Arial"/>
          <w:color w:val="010000"/>
          <w:sz w:val="20"/>
        </w:rPr>
        <w:t xml:space="preserve">Board </w:t>
      </w:r>
      <w:r>
        <w:rPr>
          <w:rFonts w:ascii="Arial" w:hAnsi="Arial"/>
          <w:color w:val="010000"/>
          <w:sz w:val="20"/>
        </w:rPr>
        <w:t xml:space="preserve">Resolution No. 69/NQ-PVI on the approval of transactions between relevant parties as follows: </w:t>
      </w:r>
    </w:p>
    <w:p w14:paraId="00000004" w14:textId="77777777" w:rsidR="008A29FB" w:rsidRDefault="009510D7" w:rsidP="00B8322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transfer of deposit agreements between PVI Holdings and PVI Insurance Corporation (PVI Insurance) and Hanoi Reinsurance Joint Stock Co</w:t>
      </w:r>
      <w:bookmarkStart w:id="0" w:name="_GoBack"/>
      <w:bookmarkEnd w:id="0"/>
      <w:r>
        <w:rPr>
          <w:rFonts w:ascii="Arial" w:hAnsi="Arial"/>
          <w:sz w:val="20"/>
        </w:rPr>
        <w:t xml:space="preserve">rporation (HanoiRe) </w:t>
      </w:r>
    </w:p>
    <w:p w14:paraId="00000005" w14:textId="77777777" w:rsidR="008A29FB" w:rsidRDefault="009510D7" w:rsidP="00B8322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decision not to use consulting services from the internal advisory unit for transactions mentioned in Article 1 above.</w:t>
      </w:r>
    </w:p>
    <w:p w14:paraId="00000006" w14:textId="77777777" w:rsidR="008A29FB" w:rsidRDefault="009510D7" w:rsidP="00B8322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3: Assign the General Manager and Representative of PVI at PVI Insurance and HanoiRe to carry out the transfer in accordance with legal regulations and internal regulations of the entities involved. </w:t>
      </w:r>
    </w:p>
    <w:p w14:paraId="00000007" w14:textId="7B8BFD04" w:rsidR="008A29FB" w:rsidRDefault="009510D7" w:rsidP="00B83228">
      <w:pPr>
        <w:pBdr>
          <w:top w:val="nil"/>
          <w:left w:val="nil"/>
          <w:bottom w:val="nil"/>
          <w:right w:val="nil"/>
          <w:between w:val="nil"/>
        </w:pBdr>
        <w:spacing w:after="120" w:line="360" w:lineRule="auto"/>
        <w:jc w:val="both"/>
        <w:rPr>
          <w:rFonts w:ascii="Arial" w:eastAsia="Arial" w:hAnsi="Arial" w:cs="Arial"/>
          <w:sz w:val="20"/>
          <w:szCs w:val="20"/>
        </w:rPr>
        <w:sectPr w:rsidR="008A29FB">
          <w:pgSz w:w="11906" w:h="16838"/>
          <w:pgMar w:top="1440" w:right="1440" w:bottom="1440" w:left="1440" w:header="0" w:footer="3" w:gutter="0"/>
          <w:pgNumType w:start="1"/>
          <w:cols w:space="720"/>
        </w:sectPr>
      </w:pPr>
      <w:r>
        <w:rPr>
          <w:rFonts w:ascii="Arial" w:hAnsi="Arial"/>
          <w:sz w:val="20"/>
        </w:rPr>
        <w:t xml:space="preserve">Article 4: This </w:t>
      </w:r>
      <w:r w:rsidR="00E82D41">
        <w:rPr>
          <w:rFonts w:ascii="Arial" w:hAnsi="Arial"/>
          <w:sz w:val="20"/>
        </w:rPr>
        <w:t xml:space="preserve">Board </w:t>
      </w:r>
      <w:r>
        <w:rPr>
          <w:rFonts w:ascii="Arial" w:hAnsi="Arial"/>
          <w:sz w:val="20"/>
        </w:rPr>
        <w:t>Resolution takes effect from the date of its signing. Members of the Board of Directors, the Board of Management, Manager of Corporate Governance, Managers of relevant departments and the representatives of PVI at the companies are responsible for implementing this Board Resolution.</w:t>
      </w:r>
    </w:p>
    <w:p w14:paraId="00000008" w14:textId="77777777" w:rsidR="008A29FB" w:rsidRDefault="008A29FB" w:rsidP="00B83228">
      <w:pPr>
        <w:spacing w:after="120" w:line="360" w:lineRule="auto"/>
        <w:jc w:val="both"/>
        <w:rPr>
          <w:rFonts w:ascii="Arial" w:eastAsia="Arial" w:hAnsi="Arial" w:cs="Arial"/>
          <w:sz w:val="20"/>
          <w:szCs w:val="20"/>
        </w:rPr>
      </w:pPr>
    </w:p>
    <w:sectPr w:rsidR="008A29FB">
      <w:type w:val="continuous"/>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FB"/>
    <w:rsid w:val="00810BDA"/>
    <w:rsid w:val="008A29FB"/>
    <w:rsid w:val="009510D7"/>
    <w:rsid w:val="00B83228"/>
    <w:rsid w:val="00E8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6564"/>
  <w15:docId w15:val="{EDBB9C9B-C9EF-4B00-B7A2-269428D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C0C0C0"/>
      <w:sz w:val="12"/>
      <w:szCs w:val="1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i/>
      <w:iCs/>
      <w:color w:val="C0C0C0"/>
      <w:sz w:val="12"/>
      <w:szCs w:val="12"/>
    </w:rPr>
  </w:style>
  <w:style w:type="paragraph" w:styleId="BodyText">
    <w:name w:val="Body Text"/>
    <w:basedOn w:val="Normal"/>
    <w:link w:val="BodyTextChar"/>
    <w:qFormat/>
    <w:pPr>
      <w:spacing w:line="276" w:lineRule="auto"/>
    </w:pPr>
    <w:rPr>
      <w:rFonts w:ascii="Arial" w:eastAsia="Arial" w:hAnsi="Arial" w:cs="Arial"/>
      <w:sz w:val="20"/>
      <w:szCs w:val="20"/>
    </w:rPr>
  </w:style>
  <w:style w:type="paragraph" w:customStyle="1" w:styleId="Bodytext20">
    <w:name w:val="Body text (2)"/>
    <w:basedOn w:val="Normal"/>
    <w:link w:val="Bodytext2"/>
    <w:pPr>
      <w:spacing w:line="187" w:lineRule="auto"/>
      <w:ind w:left="3050" w:firstLine="690"/>
    </w:pPr>
    <w:rPr>
      <w:rFonts w:ascii="Arial" w:eastAsia="Arial" w:hAnsi="Arial" w:cs="Arial"/>
      <w:sz w:val="8"/>
      <w:szCs w:val="8"/>
    </w:rPr>
  </w:style>
  <w:style w:type="paragraph" w:customStyle="1" w:styleId="Bodytext30">
    <w:name w:val="Body text (3)"/>
    <w:basedOn w:val="Normal"/>
    <w:link w:val="Bodytext3"/>
    <w:rPr>
      <w:rFonts w:ascii="Arial" w:eastAsia="Arial" w:hAnsi="Arial" w:cs="Arial"/>
      <w:sz w:val="17"/>
      <w:szCs w:val="17"/>
    </w:rPr>
  </w:style>
  <w:style w:type="paragraph" w:styleId="NormalWeb">
    <w:name w:val="Normal (Web)"/>
    <w:basedOn w:val="Normal"/>
    <w:uiPriority w:val="99"/>
    <w:unhideWhenUsed/>
    <w:rsid w:val="00D25070"/>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lqZvH9d7LyUaF9lAOowXgHwAw==">CgMxLjA4AHIhMWdaLXBudU9qLTR5TGRkanI1dUlTQVBobFV1NVJRa0RG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2024-07-01T03:43:00Z</dcterms:created>
  <dcterms:modified xsi:type="dcterms:W3CDTF">2024-07-02T04:41:00Z</dcterms:modified>
</cp:coreProperties>
</file>