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8FE5F" w14:textId="6BB6E474" w:rsidR="00BF331B" w:rsidRPr="009B7F34" w:rsidRDefault="009B7F34" w:rsidP="00A54080">
      <w:pPr>
        <w:pStyle w:val="BodyText"/>
        <w:tabs>
          <w:tab w:val="left" w:pos="432"/>
        </w:tabs>
        <w:spacing w:after="120" w:line="360" w:lineRule="auto"/>
        <w:jc w:val="both"/>
        <w:rPr>
          <w:rFonts w:ascii="Arial" w:hAnsi="Arial" w:cs="Arial"/>
          <w:b/>
          <w:sz w:val="20"/>
          <w:szCs w:val="22"/>
        </w:rPr>
      </w:pPr>
      <w:r>
        <w:rPr>
          <w:rFonts w:ascii="Arial" w:hAnsi="Arial"/>
          <w:b/>
          <w:sz w:val="20"/>
        </w:rPr>
        <w:t>TAR: Board Resolution</w:t>
      </w:r>
    </w:p>
    <w:p w14:paraId="272EE3A3" w14:textId="7FAF26A9" w:rsidR="00BF331B" w:rsidRPr="009B7F34" w:rsidRDefault="009B7F34" w:rsidP="00A54080">
      <w:pPr>
        <w:pStyle w:val="Bodytext20"/>
        <w:tabs>
          <w:tab w:val="left" w:pos="432"/>
        </w:tabs>
        <w:spacing w:after="120" w:line="360" w:lineRule="auto"/>
        <w:jc w:val="both"/>
        <w:rPr>
          <w:rFonts w:ascii="Arial" w:hAnsi="Arial" w:cs="Arial"/>
          <w:b w:val="0"/>
          <w:i w:val="0"/>
          <w:szCs w:val="22"/>
        </w:rPr>
      </w:pPr>
      <w:r>
        <w:rPr>
          <w:rFonts w:ascii="Arial" w:hAnsi="Arial"/>
          <w:b w:val="0"/>
          <w:i w:val="0"/>
        </w:rPr>
        <w:t>On June 28, 2024, Trung An Hi-Tech Farming Joint Stock Company announced Resolution No. 12/2024/NQ-HDQT/TAR on loaning capital at Joint Stock Commercial Bank for Investment and Development of Vietnam - Mekong Delta Branch as follows:</w:t>
      </w:r>
    </w:p>
    <w:p w14:paraId="18DF7378" w14:textId="44E01015" w:rsidR="00BF331B" w:rsidRPr="009B7F34" w:rsidRDefault="003F1899" w:rsidP="00A54080">
      <w:pPr>
        <w:pStyle w:val="BodyText"/>
        <w:tabs>
          <w:tab w:val="left" w:pos="432"/>
        </w:tabs>
        <w:spacing w:after="120" w:line="360" w:lineRule="auto"/>
        <w:jc w:val="both"/>
        <w:rPr>
          <w:rFonts w:ascii="Arial" w:hAnsi="Arial" w:cs="Arial"/>
          <w:sz w:val="20"/>
        </w:rPr>
      </w:pPr>
      <w:r>
        <w:rPr>
          <w:rFonts w:ascii="Arial" w:hAnsi="Arial"/>
          <w:sz w:val="20"/>
        </w:rPr>
        <w:t>Article 1: Approve the capital loan plan at Joint Stock Commercial Bank for Investment and Development of Vietnam - Mekong Delta Branch (BIDV- Mekong Delta Branch) with a limit of VND650,000,000,000 (including a capital loan of VND610,000,000,000, a guarantee of VND40,000,000,000), the limit granting period is 12 months from the date of signing the line of credit contract, the loan period for each disbursed loan is 06 months, the interest rate is applied pursuant to 05 priority sectors. Guarantee measures: covered by assets of a third party.</w:t>
      </w:r>
    </w:p>
    <w:p w14:paraId="4F5D7B64" w14:textId="535DA09F" w:rsidR="00BF331B" w:rsidRPr="009B7F34" w:rsidRDefault="003F1899" w:rsidP="00A54080">
      <w:pPr>
        <w:pStyle w:val="BodyText"/>
        <w:tabs>
          <w:tab w:val="left" w:pos="432"/>
        </w:tabs>
        <w:spacing w:after="120" w:line="360" w:lineRule="auto"/>
        <w:jc w:val="both"/>
        <w:rPr>
          <w:rFonts w:ascii="Arial" w:hAnsi="Arial" w:cs="Arial"/>
          <w:sz w:val="20"/>
        </w:rPr>
      </w:pPr>
      <w:r>
        <w:rPr>
          <w:rFonts w:ascii="Arial" w:hAnsi="Arial"/>
          <w:sz w:val="20"/>
        </w:rPr>
        <w:t>Article 2: As</w:t>
      </w:r>
      <w:r w:rsidR="001B6D59">
        <w:rPr>
          <w:rFonts w:ascii="Arial" w:hAnsi="Arial"/>
          <w:sz w:val="20"/>
        </w:rPr>
        <w:t xml:space="preserve">sign Ms. Nguyen Le </w:t>
      </w:r>
      <w:proofErr w:type="spellStart"/>
      <w:r w:rsidR="001B6D59">
        <w:rPr>
          <w:rFonts w:ascii="Arial" w:hAnsi="Arial"/>
          <w:sz w:val="20"/>
        </w:rPr>
        <w:t>Bao</w:t>
      </w:r>
      <w:proofErr w:type="spellEnd"/>
      <w:r w:rsidR="001B6D59">
        <w:rPr>
          <w:rFonts w:ascii="Arial" w:hAnsi="Arial"/>
          <w:sz w:val="20"/>
        </w:rPr>
        <w:t xml:space="preserve"> Trang - </w:t>
      </w:r>
      <w:r>
        <w:rPr>
          <w:rFonts w:ascii="Arial" w:hAnsi="Arial"/>
          <w:sz w:val="20"/>
        </w:rPr>
        <w:t>General Manager to discuss, work and sign the credit contract, the mortgage contract and loan-related dossiers with BIDV- Mekong Delta Branch to receive a line of credit.</w:t>
      </w:r>
    </w:p>
    <w:p w14:paraId="50537907" w14:textId="49E7D3BF" w:rsidR="00BF331B" w:rsidRPr="009B7F34" w:rsidRDefault="003F1899" w:rsidP="00A54080">
      <w:pPr>
        <w:pStyle w:val="BodyText"/>
        <w:tabs>
          <w:tab w:val="left" w:pos="432"/>
        </w:tabs>
        <w:spacing w:after="120" w:line="360" w:lineRule="auto"/>
        <w:jc w:val="both"/>
        <w:rPr>
          <w:rFonts w:ascii="Arial" w:hAnsi="Arial" w:cs="Arial"/>
          <w:sz w:val="20"/>
        </w:rPr>
      </w:pPr>
      <w:r>
        <w:rPr>
          <w:rFonts w:ascii="Arial" w:hAnsi="Arial"/>
          <w:sz w:val="20"/>
        </w:rPr>
        <w:t xml:space="preserve">Article 3: Members of the Board of Directors, the Board </w:t>
      </w:r>
      <w:r w:rsidR="001B6D59">
        <w:rPr>
          <w:rFonts w:ascii="Arial" w:hAnsi="Arial"/>
          <w:sz w:val="20"/>
        </w:rPr>
        <w:t xml:space="preserve">of </w:t>
      </w:r>
      <w:bookmarkStart w:id="0" w:name="_GoBack"/>
      <w:bookmarkEnd w:id="0"/>
      <w:r>
        <w:rPr>
          <w:rFonts w:ascii="Arial" w:hAnsi="Arial"/>
          <w:sz w:val="20"/>
        </w:rPr>
        <w:t>Management of Trung An Hi-Tech Farming Joint Stock Company and affiliated persons are responsible for the implementation of this Resolution.</w:t>
      </w:r>
    </w:p>
    <w:p w14:paraId="60300A06" w14:textId="4C4D977B" w:rsidR="00BF331B" w:rsidRPr="009B7F34" w:rsidRDefault="003F1899" w:rsidP="00A54080">
      <w:pPr>
        <w:pStyle w:val="BodyText"/>
        <w:tabs>
          <w:tab w:val="left" w:pos="432"/>
        </w:tabs>
        <w:spacing w:after="120" w:line="360" w:lineRule="auto"/>
        <w:jc w:val="both"/>
        <w:rPr>
          <w:rFonts w:ascii="Arial" w:hAnsi="Arial" w:cs="Arial"/>
          <w:sz w:val="20"/>
          <w:szCs w:val="22"/>
        </w:rPr>
      </w:pPr>
      <w:r>
        <w:rPr>
          <w:rFonts w:ascii="Arial" w:hAnsi="Arial"/>
          <w:sz w:val="20"/>
        </w:rPr>
        <w:t>This Resolution takes effect from the date of its signing</w:t>
      </w:r>
      <w:proofErr w:type="gramStart"/>
      <w:r>
        <w:rPr>
          <w:rFonts w:ascii="Arial" w:hAnsi="Arial"/>
          <w:sz w:val="20"/>
        </w:rPr>
        <w:t>./</w:t>
      </w:r>
      <w:proofErr w:type="gramEnd"/>
      <w:r>
        <w:rPr>
          <w:rFonts w:ascii="Arial" w:hAnsi="Arial"/>
          <w:sz w:val="20"/>
        </w:rPr>
        <w:t>.</w:t>
      </w:r>
    </w:p>
    <w:sectPr w:rsidR="00BF331B" w:rsidRPr="009B7F34" w:rsidSect="009B7F34">
      <w:pgSz w:w="11909"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EA457" w14:textId="77777777" w:rsidR="005329A6" w:rsidRDefault="005329A6">
      <w:r>
        <w:separator/>
      </w:r>
    </w:p>
  </w:endnote>
  <w:endnote w:type="continuationSeparator" w:id="0">
    <w:p w14:paraId="232FF262" w14:textId="77777777" w:rsidR="005329A6" w:rsidRDefault="0053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Aptos Display">
    <w:altName w:val="Calibri"/>
    <w:charset w:val="00"/>
    <w:family w:val="swiss"/>
    <w:pitch w:val="variable"/>
    <w:sig w:usb0="20000287" w:usb1="00000003" w:usb2="00000000" w:usb3="00000000" w:csb0="0000019F" w:csb1="00000000"/>
  </w:font>
  <w:font w:name="等线">
    <w:panose1 w:val="00000000000000000000"/>
    <w:charset w:val="80"/>
    <w:family w:val="roman"/>
    <w:notTrueType/>
    <w:pitch w:val="default"/>
  </w:font>
  <w:font w:name="Aptos">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A8575" w14:textId="77777777" w:rsidR="005329A6" w:rsidRDefault="005329A6"/>
  </w:footnote>
  <w:footnote w:type="continuationSeparator" w:id="0">
    <w:p w14:paraId="2343D1A4" w14:textId="77777777" w:rsidR="005329A6" w:rsidRDefault="005329A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62A74"/>
    <w:multiLevelType w:val="multilevel"/>
    <w:tmpl w:val="B15456B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1B"/>
    <w:rsid w:val="001B6D59"/>
    <w:rsid w:val="003F1899"/>
    <w:rsid w:val="005329A6"/>
    <w:rsid w:val="009B7F34"/>
    <w:rsid w:val="00A54080"/>
    <w:rsid w:val="00BF331B"/>
    <w:rsid w:val="00C80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iCs/>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8"/>
      <w:szCs w:val="28"/>
      <w:u w:val="none"/>
      <w:shd w:val="clear" w:color="auto" w:fill="auto"/>
    </w:rPr>
  </w:style>
  <w:style w:type="paragraph" w:styleId="BodyText">
    <w:name w:val="Body Text"/>
    <w:basedOn w:val="Normal"/>
    <w:link w:val="BodyTextChar"/>
    <w:qFormat/>
    <w:pPr>
      <w:spacing w:line="276" w:lineRule="auto"/>
    </w:pPr>
    <w:rPr>
      <w:rFonts w:ascii="Times New Roman" w:eastAsia="Times New Roman" w:hAnsi="Times New Roman" w:cs="Times New Roman"/>
    </w:rPr>
  </w:style>
  <w:style w:type="paragraph" w:customStyle="1" w:styleId="Bodytext20">
    <w:name w:val="Body text (2)"/>
    <w:basedOn w:val="Normal"/>
    <w:link w:val="Bodytext2"/>
    <w:pPr>
      <w:jc w:val="right"/>
    </w:pPr>
    <w:rPr>
      <w:rFonts w:ascii="Times New Roman" w:eastAsia="Times New Roman" w:hAnsi="Times New Roman" w:cs="Times New Roman"/>
      <w:b/>
      <w:bCs/>
      <w:i/>
      <w:iCs/>
      <w:sz w:val="20"/>
      <w:szCs w:val="20"/>
    </w:rPr>
  </w:style>
  <w:style w:type="paragraph" w:customStyle="1" w:styleId="Bodytext30">
    <w:name w:val="Body text (3)"/>
    <w:basedOn w:val="Normal"/>
    <w:link w:val="Bodytext3"/>
    <w:pPr>
      <w:jc w:val="center"/>
    </w:pPr>
    <w:rPr>
      <w:rFonts w:ascii="Times New Roman" w:eastAsia="Times New Roman" w:hAnsi="Times New Roman" w:cs="Times New Roman"/>
      <w:b/>
      <w:bCs/>
      <w:sz w:val="32"/>
      <w:szCs w:val="32"/>
    </w:rPr>
  </w:style>
  <w:style w:type="paragraph" w:customStyle="1" w:styleId="Bodytext40">
    <w:name w:val="Body text (4)"/>
    <w:basedOn w:val="Normal"/>
    <w:link w:val="Bodytext4"/>
    <w:pPr>
      <w:jc w:val="center"/>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iCs/>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8"/>
      <w:szCs w:val="28"/>
      <w:u w:val="none"/>
      <w:shd w:val="clear" w:color="auto" w:fill="auto"/>
    </w:rPr>
  </w:style>
  <w:style w:type="paragraph" w:styleId="BodyText">
    <w:name w:val="Body Text"/>
    <w:basedOn w:val="Normal"/>
    <w:link w:val="BodyTextChar"/>
    <w:qFormat/>
    <w:pPr>
      <w:spacing w:line="276" w:lineRule="auto"/>
    </w:pPr>
    <w:rPr>
      <w:rFonts w:ascii="Times New Roman" w:eastAsia="Times New Roman" w:hAnsi="Times New Roman" w:cs="Times New Roman"/>
    </w:rPr>
  </w:style>
  <w:style w:type="paragraph" w:customStyle="1" w:styleId="Bodytext20">
    <w:name w:val="Body text (2)"/>
    <w:basedOn w:val="Normal"/>
    <w:link w:val="Bodytext2"/>
    <w:pPr>
      <w:jc w:val="right"/>
    </w:pPr>
    <w:rPr>
      <w:rFonts w:ascii="Times New Roman" w:eastAsia="Times New Roman" w:hAnsi="Times New Roman" w:cs="Times New Roman"/>
      <w:b/>
      <w:bCs/>
      <w:i/>
      <w:iCs/>
      <w:sz w:val="20"/>
      <w:szCs w:val="20"/>
    </w:rPr>
  </w:style>
  <w:style w:type="paragraph" w:customStyle="1" w:styleId="Bodytext30">
    <w:name w:val="Body text (3)"/>
    <w:basedOn w:val="Normal"/>
    <w:link w:val="Bodytext3"/>
    <w:pPr>
      <w:jc w:val="center"/>
    </w:pPr>
    <w:rPr>
      <w:rFonts w:ascii="Times New Roman" w:eastAsia="Times New Roman" w:hAnsi="Times New Roman" w:cs="Times New Roman"/>
      <w:b/>
      <w:bCs/>
      <w:sz w:val="32"/>
      <w:szCs w:val="32"/>
    </w:rPr>
  </w:style>
  <w:style w:type="paragraph" w:customStyle="1" w:styleId="Bodytext40">
    <w:name w:val="Body text (4)"/>
    <w:basedOn w:val="Normal"/>
    <w:link w:val="Bodytext4"/>
    <w:pPr>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2024-07-02T04:30:00Z</dcterms:created>
  <dcterms:modified xsi:type="dcterms:W3CDTF">2024-07-03T08:12:00Z</dcterms:modified>
</cp:coreProperties>
</file>