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7664E8" w14:textId="509ECC1B" w:rsidR="00404018" w:rsidRDefault="00404018" w:rsidP="00C26396">
      <w:pPr>
        <w:pStyle w:val="BodyText"/>
        <w:tabs>
          <w:tab w:val="left" w:pos="4316"/>
        </w:tabs>
        <w:spacing w:after="120" w:line="360" w:lineRule="auto"/>
        <w:jc w:val="both"/>
        <w:rPr>
          <w:rFonts w:ascii="Arial" w:hAnsi="Arial" w:cs="Arial"/>
          <w:b/>
          <w:bCs/>
          <w:color w:val="010000"/>
          <w:sz w:val="20"/>
          <w:szCs w:val="22"/>
        </w:rPr>
      </w:pPr>
      <w:r>
        <w:rPr>
          <w:rFonts w:ascii="Arial" w:hAnsi="Arial"/>
          <w:b/>
          <w:color w:val="010000"/>
          <w:sz w:val="20"/>
        </w:rPr>
        <w:t xml:space="preserve">TAR: Board Resolution </w:t>
      </w:r>
    </w:p>
    <w:p w14:paraId="7DB61F34" w14:textId="4EDAB43B" w:rsidR="00404018" w:rsidRDefault="00404018" w:rsidP="00C26396">
      <w:pPr>
        <w:pStyle w:val="BodyText"/>
        <w:tabs>
          <w:tab w:val="left" w:pos="4316"/>
        </w:tabs>
        <w:spacing w:after="120" w:line="360" w:lineRule="auto"/>
        <w:jc w:val="both"/>
        <w:rPr>
          <w:rFonts w:ascii="Arial" w:hAnsi="Arial" w:cs="Arial"/>
          <w:bCs/>
          <w:color w:val="010000"/>
          <w:sz w:val="20"/>
          <w:szCs w:val="22"/>
        </w:rPr>
      </w:pPr>
      <w:r>
        <w:rPr>
          <w:rFonts w:ascii="Arial" w:hAnsi="Arial"/>
          <w:color w:val="010000"/>
          <w:sz w:val="20"/>
        </w:rPr>
        <w:t xml:space="preserve">On June 28, 2024, Trung An Hi-Tech Farming Joint Stock Company announced Resolution No. 13/2024/NQ-HDQT/TAR on the selection of an audit company for the Financial Statements 2024 as follows: </w:t>
      </w:r>
    </w:p>
    <w:p w14:paraId="60F3D5DA" w14:textId="77777777" w:rsidR="00C24AB0" w:rsidRPr="00404018" w:rsidRDefault="00404018" w:rsidP="00C26396">
      <w:pPr>
        <w:pStyle w:val="BodyText"/>
        <w:spacing w:after="120" w:line="360" w:lineRule="auto"/>
        <w:jc w:val="both"/>
        <w:rPr>
          <w:rFonts w:ascii="Arial" w:hAnsi="Arial" w:cs="Arial"/>
          <w:color w:val="010000"/>
          <w:sz w:val="20"/>
        </w:rPr>
      </w:pPr>
      <w:r>
        <w:rPr>
          <w:rFonts w:ascii="Arial" w:hAnsi="Arial"/>
          <w:color w:val="010000"/>
          <w:sz w:val="20"/>
        </w:rPr>
        <w:t>Article 1: Approve the selection of an independent audit company - Southern Auditing &amp; Accounting Financial Consulting Services Company Limited (AASCS) to review the Financial Statements for the first 6 months of 2024, and audit the Financial Statements 2024, including the Holding Company's Financial Statements and the Consolidated Financial Statements</w:t>
      </w:r>
    </w:p>
    <w:p w14:paraId="0560061C" w14:textId="77777777" w:rsidR="00C24AB0" w:rsidRPr="00404018" w:rsidRDefault="00404018" w:rsidP="00C26396">
      <w:pPr>
        <w:pStyle w:val="BodyText"/>
        <w:spacing w:after="120" w:line="360" w:lineRule="auto"/>
        <w:jc w:val="both"/>
        <w:rPr>
          <w:rFonts w:ascii="Arial" w:hAnsi="Arial" w:cs="Arial"/>
          <w:color w:val="010000"/>
          <w:sz w:val="20"/>
        </w:rPr>
      </w:pPr>
      <w:r>
        <w:rPr>
          <w:rFonts w:ascii="Arial" w:hAnsi="Arial"/>
          <w:color w:val="010000"/>
          <w:sz w:val="20"/>
        </w:rPr>
        <w:t xml:space="preserve">Article 2: Approve on authorizing Ms. Nguyen Le Bao Trang - the General Manager of the Company to sign a contract with the audit company approved in </w:t>
      </w:r>
      <w:bookmarkStart w:id="0" w:name="_GoBack"/>
      <w:bookmarkEnd w:id="0"/>
      <w:r>
        <w:rPr>
          <w:rFonts w:ascii="Arial" w:hAnsi="Arial"/>
          <w:color w:val="010000"/>
          <w:sz w:val="20"/>
        </w:rPr>
        <w:t>Article 1</w:t>
      </w:r>
    </w:p>
    <w:p w14:paraId="4BB4CCFA" w14:textId="5752AAAB" w:rsidR="00C24AB0" w:rsidRPr="00404018" w:rsidRDefault="00404018" w:rsidP="00C26396">
      <w:pPr>
        <w:pStyle w:val="BodyText"/>
        <w:spacing w:after="120" w:line="360" w:lineRule="auto"/>
        <w:jc w:val="both"/>
        <w:rPr>
          <w:rFonts w:ascii="Arial" w:hAnsi="Arial" w:cs="Arial"/>
          <w:color w:val="010000"/>
          <w:sz w:val="20"/>
        </w:rPr>
      </w:pPr>
      <w:r>
        <w:rPr>
          <w:rFonts w:ascii="Arial" w:hAnsi="Arial"/>
          <w:color w:val="010000"/>
          <w:sz w:val="20"/>
        </w:rPr>
        <w:t>Article 3: Terms of enforcement: This Resolution takes effect from the date of its signing. The Board of Directors, the Supervisory Board, the Board of Management and affiliated persons are responsible for the implementation of these tasks.</w:t>
      </w:r>
    </w:p>
    <w:p w14:paraId="223A1A8C" w14:textId="77777777" w:rsidR="00C26396" w:rsidRPr="00404018" w:rsidRDefault="00C26396">
      <w:pPr>
        <w:pStyle w:val="BodyText"/>
        <w:spacing w:after="120" w:line="360" w:lineRule="auto"/>
        <w:jc w:val="both"/>
        <w:rPr>
          <w:rFonts w:ascii="Arial" w:hAnsi="Arial" w:cs="Arial"/>
          <w:color w:val="010000"/>
          <w:sz w:val="20"/>
        </w:rPr>
      </w:pPr>
    </w:p>
    <w:sectPr w:rsidR="00C26396" w:rsidRPr="00404018" w:rsidSect="00404018">
      <w:pgSz w:w="11907" w:h="16839"/>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6A4471" w14:textId="77777777" w:rsidR="006256F7" w:rsidRDefault="00404018">
      <w:r>
        <w:separator/>
      </w:r>
    </w:p>
  </w:endnote>
  <w:endnote w:type="continuationSeparator" w:id="0">
    <w:p w14:paraId="375AF8D0" w14:textId="77777777" w:rsidR="006256F7" w:rsidRDefault="00404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28634A" w14:textId="77777777" w:rsidR="00C24AB0" w:rsidRDefault="00C24AB0"/>
  </w:footnote>
  <w:footnote w:type="continuationSeparator" w:id="0">
    <w:p w14:paraId="567FEE4E" w14:textId="77777777" w:rsidR="00C24AB0" w:rsidRDefault="00C24AB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460C4"/>
    <w:multiLevelType w:val="multilevel"/>
    <w:tmpl w:val="84A88CA4"/>
    <w:lvl w:ilvl="0">
      <w:start w:val="1"/>
      <w:numFmt w:val="bullet"/>
      <w:lvlText w:val="-"/>
      <w:lvlJc w:val="left"/>
      <w:rPr>
        <w:rFonts w:ascii="Arial" w:eastAsia="Times New Roman" w:hAnsi="Arial" w:cs="Arial"/>
        <w:b w:val="0"/>
        <w:bCs w:val="0"/>
        <w:i w:val="0"/>
        <w:iCs/>
        <w:smallCaps w:val="0"/>
        <w:strike w:val="0"/>
        <w:color w:val="000000"/>
        <w:spacing w:val="0"/>
        <w:w w:val="100"/>
        <w:position w:val="0"/>
        <w:sz w:val="20"/>
        <w:szCs w:val="24"/>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AB0"/>
    <w:rsid w:val="00404018"/>
    <w:rsid w:val="006256F7"/>
    <w:rsid w:val="00C24AB0"/>
    <w:rsid w:val="00C26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EB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paragraph" w:styleId="BodyText">
    <w:name w:val="Body Text"/>
    <w:basedOn w:val="Normal"/>
    <w:link w:val="BodyTextChar"/>
    <w:qFormat/>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paragraph" w:styleId="BodyText">
    <w:name w:val="Body Text"/>
    <w:basedOn w:val="Normal"/>
    <w:link w:val="BodyTextChar"/>
    <w:qFormat/>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827</Characters>
  <Application>Microsoft Office Word</Application>
  <DocSecurity>0</DocSecurity>
  <Lines>6</Lines>
  <Paragraphs>1</Paragraphs>
  <ScaleCrop>false</ScaleCrop>
  <Company/>
  <LinksUpToDate>false</LinksUpToDate>
  <CharactersWithSpaces>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https:/owa.hnx.vn/ftp/cims/2024/6_W5/000000013891713_CBTT_Lua_chon_don_vi_kiem_toanSIGN</dc:title>
  <dc:subject/>
  <dc:creator>Apple</dc:creator>
  <cp:keywords/>
  <cp:lastModifiedBy>Tran Ha Anh</cp:lastModifiedBy>
  <cp:revision>3</cp:revision>
  <dcterms:created xsi:type="dcterms:W3CDTF">2024-07-02T04:11:00Z</dcterms:created>
  <dcterms:modified xsi:type="dcterms:W3CDTF">2024-07-03T08:12:00Z</dcterms:modified>
</cp:coreProperties>
</file>