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051E" w14:textId="77777777" w:rsidR="00B255CF" w:rsidRDefault="00576ACC">
      <w:pPr>
        <w:pBdr>
          <w:top w:val="nil"/>
          <w:left w:val="nil"/>
          <w:bottom w:val="nil"/>
          <w:right w:val="nil"/>
          <w:between w:val="nil"/>
        </w:pBdr>
        <w:spacing w:after="120" w:line="360" w:lineRule="auto"/>
        <w:rPr>
          <w:rFonts w:ascii="Arial" w:eastAsia="Arial" w:hAnsi="Arial" w:cs="Arial"/>
          <w:b/>
          <w:sz w:val="20"/>
          <w:szCs w:val="20"/>
        </w:rPr>
      </w:pPr>
      <w:r>
        <w:rPr>
          <w:rFonts w:ascii="Arial" w:hAnsi="Arial"/>
          <w:b/>
          <w:sz w:val="20"/>
        </w:rPr>
        <w:t>VLW: Annual General Mandate 2024</w:t>
      </w:r>
    </w:p>
    <w:p w14:paraId="421932E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June 27, 2024, Vinh Long Water Supply Joint Stock Company announced General Mandate No. 04/NQ-DHDCD as follows:</w:t>
      </w:r>
    </w:p>
    <w:p w14:paraId="5BC1B98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1. </w:t>
      </w:r>
      <w:r>
        <w:rPr>
          <w:rFonts w:ascii="Arial" w:hAnsi="Arial"/>
          <w:sz w:val="20"/>
        </w:rPr>
        <w:t>Approve the content, agenda, working regulations at the Annual General Meeting of Shareholders 2024.</w:t>
      </w:r>
    </w:p>
    <w:p w14:paraId="31F851E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2. </w:t>
      </w:r>
      <w:r>
        <w:rPr>
          <w:rFonts w:ascii="Arial" w:hAnsi="Arial"/>
          <w:sz w:val="20"/>
        </w:rPr>
        <w:t>Approve the Re</w:t>
      </w:r>
      <w:r>
        <w:rPr>
          <w:rFonts w:ascii="Arial" w:hAnsi="Arial"/>
          <w:sz w:val="20"/>
        </w:rPr>
        <w:t>port of the Board of Directors on operating activities 2023 and the orientation for 2024</w:t>
      </w:r>
    </w:p>
    <w:p w14:paraId="1E6BED08" w14:textId="77777777" w:rsidR="00B255CF" w:rsidRDefault="00576ACC">
      <w:pPr>
        <w:spacing w:after="120" w:line="360" w:lineRule="auto"/>
        <w:rPr>
          <w:rFonts w:ascii="Arial" w:eastAsia="Arial" w:hAnsi="Arial" w:cs="Arial"/>
          <w:sz w:val="20"/>
          <w:szCs w:val="20"/>
        </w:rPr>
      </w:pPr>
      <w:r>
        <w:rPr>
          <w:rFonts w:ascii="Arial" w:hAnsi="Arial"/>
          <w:sz w:val="20"/>
        </w:rPr>
        <w:t>Production and business results 2023:</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600"/>
        <w:gridCol w:w="2115"/>
        <w:gridCol w:w="810"/>
        <w:gridCol w:w="1035"/>
        <w:gridCol w:w="1035"/>
        <w:gridCol w:w="1035"/>
        <w:gridCol w:w="1080"/>
        <w:gridCol w:w="1065"/>
      </w:tblGrid>
      <w:tr w:rsidR="00B255CF" w14:paraId="2483A874" w14:textId="77777777">
        <w:trPr>
          <w:trHeight w:val="975"/>
        </w:trPr>
        <w:tc>
          <w:tcPr>
            <w:tcW w:w="600" w:type="dxa"/>
            <w:tcBorders>
              <w:top w:val="single" w:sz="5" w:space="0" w:color="000000"/>
              <w:left w:val="single" w:sz="5" w:space="0" w:color="000000"/>
              <w:bottom w:val="single" w:sz="5" w:space="0" w:color="000000"/>
              <w:right w:val="single" w:sz="5" w:space="0" w:color="000000"/>
            </w:tcBorders>
            <w:tcMar>
              <w:top w:w="0" w:type="dxa"/>
              <w:left w:w="20" w:type="dxa"/>
              <w:bottom w:w="0" w:type="dxa"/>
              <w:right w:w="20" w:type="dxa"/>
            </w:tcMar>
          </w:tcPr>
          <w:p w14:paraId="2D711004" w14:textId="77777777" w:rsidR="00B255CF" w:rsidRDefault="00576ACC">
            <w:pPr>
              <w:spacing w:before="240" w:after="120" w:line="360" w:lineRule="auto"/>
              <w:rPr>
                <w:rFonts w:ascii="Arial" w:eastAsia="Arial" w:hAnsi="Arial" w:cs="Arial"/>
                <w:sz w:val="20"/>
                <w:szCs w:val="20"/>
              </w:rPr>
            </w:pPr>
            <w:r>
              <w:rPr>
                <w:rFonts w:ascii="Arial" w:hAnsi="Arial"/>
                <w:sz w:val="20"/>
              </w:rPr>
              <w:t>No.</w:t>
            </w:r>
          </w:p>
        </w:tc>
        <w:tc>
          <w:tcPr>
            <w:tcW w:w="2115"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65804790" w14:textId="77777777" w:rsidR="00B255CF" w:rsidRDefault="00576ACC">
            <w:pPr>
              <w:spacing w:before="240" w:after="120" w:line="360" w:lineRule="auto"/>
              <w:rPr>
                <w:rFonts w:ascii="Arial" w:eastAsia="Arial" w:hAnsi="Arial" w:cs="Arial"/>
                <w:sz w:val="20"/>
                <w:szCs w:val="20"/>
              </w:rPr>
            </w:pPr>
            <w:r>
              <w:rPr>
                <w:rFonts w:ascii="Arial" w:hAnsi="Arial"/>
                <w:sz w:val="20"/>
              </w:rPr>
              <w:t>Targets</w:t>
            </w:r>
          </w:p>
        </w:tc>
        <w:tc>
          <w:tcPr>
            <w:tcW w:w="810"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05463E8D" w14:textId="77777777" w:rsidR="00B255CF" w:rsidRDefault="00576ACC">
            <w:pPr>
              <w:spacing w:before="240" w:after="120" w:line="360" w:lineRule="auto"/>
              <w:rPr>
                <w:rFonts w:ascii="Arial" w:eastAsia="Arial" w:hAnsi="Arial" w:cs="Arial"/>
                <w:sz w:val="20"/>
                <w:szCs w:val="20"/>
              </w:rPr>
            </w:pPr>
            <w:r>
              <w:rPr>
                <w:rFonts w:ascii="Arial" w:hAnsi="Arial"/>
                <w:sz w:val="20"/>
              </w:rPr>
              <w:t>Unit</w:t>
            </w:r>
          </w:p>
        </w:tc>
        <w:tc>
          <w:tcPr>
            <w:tcW w:w="1035"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72DA5587" w14:textId="77777777" w:rsidR="00B255CF" w:rsidRDefault="00576ACC">
            <w:pPr>
              <w:spacing w:before="240" w:after="120" w:line="360" w:lineRule="auto"/>
              <w:rPr>
                <w:rFonts w:ascii="Arial" w:eastAsia="Arial" w:hAnsi="Arial" w:cs="Arial"/>
                <w:sz w:val="20"/>
                <w:szCs w:val="20"/>
              </w:rPr>
            </w:pPr>
            <w:r>
              <w:rPr>
                <w:rFonts w:ascii="Arial" w:hAnsi="Arial"/>
                <w:sz w:val="20"/>
              </w:rPr>
              <w:t>Results 2022</w:t>
            </w:r>
          </w:p>
        </w:tc>
        <w:tc>
          <w:tcPr>
            <w:tcW w:w="1035"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3D0FFFA0" w14:textId="77777777" w:rsidR="00B255CF" w:rsidRDefault="00576ACC">
            <w:pPr>
              <w:spacing w:before="240" w:after="120" w:line="360" w:lineRule="auto"/>
              <w:rPr>
                <w:rFonts w:ascii="Arial" w:eastAsia="Arial" w:hAnsi="Arial" w:cs="Arial"/>
                <w:sz w:val="20"/>
                <w:szCs w:val="20"/>
              </w:rPr>
            </w:pPr>
            <w:r>
              <w:rPr>
                <w:rFonts w:ascii="Arial" w:hAnsi="Arial"/>
                <w:sz w:val="20"/>
              </w:rPr>
              <w:t>Plan 2023</w:t>
            </w:r>
          </w:p>
        </w:tc>
        <w:tc>
          <w:tcPr>
            <w:tcW w:w="1035"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29CE600A" w14:textId="77777777" w:rsidR="00B255CF" w:rsidRDefault="00576ACC">
            <w:pPr>
              <w:spacing w:before="240" w:after="120" w:line="360" w:lineRule="auto"/>
              <w:rPr>
                <w:rFonts w:ascii="Arial" w:eastAsia="Arial" w:hAnsi="Arial" w:cs="Arial"/>
                <w:sz w:val="20"/>
                <w:szCs w:val="20"/>
              </w:rPr>
            </w:pPr>
            <w:r>
              <w:rPr>
                <w:rFonts w:ascii="Arial" w:hAnsi="Arial"/>
                <w:sz w:val="20"/>
              </w:rPr>
              <w:t>Results 2023</w:t>
            </w:r>
          </w:p>
        </w:tc>
        <w:tc>
          <w:tcPr>
            <w:tcW w:w="1080"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6D471AF9" w14:textId="77777777" w:rsidR="00B255CF" w:rsidRDefault="00576ACC">
            <w:pPr>
              <w:spacing w:before="240" w:after="120" w:line="360" w:lineRule="auto"/>
              <w:rPr>
                <w:rFonts w:ascii="Arial" w:eastAsia="Arial" w:hAnsi="Arial" w:cs="Arial"/>
                <w:sz w:val="20"/>
                <w:szCs w:val="20"/>
              </w:rPr>
            </w:pPr>
            <w:r>
              <w:rPr>
                <w:rFonts w:ascii="Arial" w:hAnsi="Arial"/>
                <w:sz w:val="20"/>
              </w:rPr>
              <w:t>Results 2023/ Plan 2023</w:t>
            </w:r>
          </w:p>
        </w:tc>
        <w:tc>
          <w:tcPr>
            <w:tcW w:w="1065" w:type="dxa"/>
            <w:tcBorders>
              <w:top w:val="single" w:sz="5" w:space="0" w:color="000000"/>
              <w:left w:val="nil"/>
              <w:bottom w:val="single" w:sz="5" w:space="0" w:color="000000"/>
              <w:right w:val="single" w:sz="5" w:space="0" w:color="000000"/>
            </w:tcBorders>
            <w:tcMar>
              <w:top w:w="0" w:type="dxa"/>
              <w:left w:w="20" w:type="dxa"/>
              <w:bottom w:w="0" w:type="dxa"/>
              <w:right w:w="20" w:type="dxa"/>
            </w:tcMar>
          </w:tcPr>
          <w:p w14:paraId="5BE2BD43" w14:textId="77777777" w:rsidR="00B255CF" w:rsidRDefault="00576ACC">
            <w:pPr>
              <w:spacing w:before="240" w:after="120" w:line="360" w:lineRule="auto"/>
              <w:rPr>
                <w:rFonts w:ascii="Arial" w:eastAsia="Arial" w:hAnsi="Arial" w:cs="Arial"/>
                <w:sz w:val="20"/>
                <w:szCs w:val="20"/>
              </w:rPr>
            </w:pPr>
            <w:r>
              <w:rPr>
                <w:rFonts w:ascii="Arial" w:hAnsi="Arial"/>
                <w:sz w:val="20"/>
              </w:rPr>
              <w:t>Results 2023/ Results 2022</w:t>
            </w:r>
          </w:p>
        </w:tc>
      </w:tr>
      <w:tr w:rsidR="00B255CF" w14:paraId="4C2E5130"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69E2404E" w14:textId="77777777" w:rsidR="00B255CF" w:rsidRDefault="00576ACC">
            <w:pPr>
              <w:spacing w:before="240" w:after="120" w:line="360" w:lineRule="auto"/>
              <w:rPr>
                <w:rFonts w:ascii="Arial" w:eastAsia="Arial" w:hAnsi="Arial" w:cs="Arial"/>
                <w:sz w:val="20"/>
                <w:szCs w:val="20"/>
              </w:rPr>
            </w:pPr>
            <w:r>
              <w:rPr>
                <w:rFonts w:ascii="Arial" w:hAnsi="Arial"/>
                <w:sz w:val="20"/>
              </w:rPr>
              <w:t>1</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27C9EC32" w14:textId="77777777" w:rsidR="00B255CF" w:rsidRDefault="00576ACC">
            <w:pPr>
              <w:spacing w:before="240" w:after="120" w:line="360" w:lineRule="auto"/>
              <w:rPr>
                <w:rFonts w:ascii="Arial" w:eastAsia="Arial" w:hAnsi="Arial" w:cs="Arial"/>
                <w:sz w:val="20"/>
                <w:szCs w:val="20"/>
              </w:rPr>
            </w:pPr>
            <w:r>
              <w:rPr>
                <w:rFonts w:ascii="Arial" w:hAnsi="Arial"/>
                <w:sz w:val="20"/>
              </w:rPr>
              <w:t>Clean water consumption output</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0876F74F" w14:textId="77777777" w:rsidR="00B255CF" w:rsidRDefault="00576ACC">
            <w:pPr>
              <w:spacing w:before="240" w:after="120" w:line="360" w:lineRule="auto"/>
              <w:rPr>
                <w:rFonts w:ascii="Arial" w:eastAsia="Arial" w:hAnsi="Arial" w:cs="Arial"/>
                <w:sz w:val="20"/>
                <w:szCs w:val="20"/>
              </w:rPr>
            </w:pPr>
            <w:r>
              <w:rPr>
                <w:rFonts w:ascii="Arial" w:hAnsi="Arial"/>
                <w:sz w:val="20"/>
              </w:rPr>
              <w:t>Cubic meters</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56FA4D91" w14:textId="77777777" w:rsidR="00B255CF" w:rsidRDefault="00576ACC">
            <w:pPr>
              <w:spacing w:before="240" w:after="120" w:line="360" w:lineRule="auto"/>
              <w:rPr>
                <w:rFonts w:ascii="Arial" w:eastAsia="Arial" w:hAnsi="Arial" w:cs="Arial"/>
                <w:sz w:val="20"/>
                <w:szCs w:val="20"/>
              </w:rPr>
            </w:pPr>
            <w:r>
              <w:rPr>
                <w:rFonts w:ascii="Arial" w:hAnsi="Arial"/>
                <w:sz w:val="20"/>
              </w:rPr>
              <w:t>18,720,136</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5B7E9289" w14:textId="77777777" w:rsidR="00B255CF" w:rsidRDefault="00576ACC">
            <w:pPr>
              <w:spacing w:before="240" w:after="120" w:line="360" w:lineRule="auto"/>
              <w:rPr>
                <w:rFonts w:ascii="Arial" w:eastAsia="Arial" w:hAnsi="Arial" w:cs="Arial"/>
                <w:sz w:val="20"/>
                <w:szCs w:val="20"/>
              </w:rPr>
            </w:pPr>
            <w:r>
              <w:rPr>
                <w:rFonts w:ascii="Arial" w:hAnsi="Arial"/>
                <w:sz w:val="20"/>
              </w:rPr>
              <w:t>18,850,000</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21C869F6" w14:textId="77777777" w:rsidR="00B255CF" w:rsidRDefault="00576ACC">
            <w:pPr>
              <w:spacing w:before="240" w:after="120" w:line="360" w:lineRule="auto"/>
              <w:rPr>
                <w:rFonts w:ascii="Arial" w:eastAsia="Arial" w:hAnsi="Arial" w:cs="Arial"/>
                <w:sz w:val="20"/>
                <w:szCs w:val="20"/>
              </w:rPr>
            </w:pPr>
            <w:r>
              <w:rPr>
                <w:rFonts w:ascii="Arial" w:hAnsi="Arial"/>
                <w:sz w:val="20"/>
              </w:rPr>
              <w:t>18,625,915</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2095D431" w14:textId="77777777" w:rsidR="00B255CF" w:rsidRDefault="00576ACC">
            <w:pPr>
              <w:spacing w:before="240" w:after="120" w:line="360" w:lineRule="auto"/>
              <w:rPr>
                <w:rFonts w:ascii="Arial" w:eastAsia="Arial" w:hAnsi="Arial" w:cs="Arial"/>
                <w:sz w:val="20"/>
                <w:szCs w:val="20"/>
              </w:rPr>
            </w:pPr>
            <w:r>
              <w:rPr>
                <w:rFonts w:ascii="Arial" w:hAnsi="Arial"/>
                <w:sz w:val="20"/>
              </w:rPr>
              <w:t>98.81%</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2EFA1CC4" w14:textId="77777777" w:rsidR="00B255CF" w:rsidRDefault="00576ACC">
            <w:pPr>
              <w:spacing w:before="240" w:after="120" w:line="360" w:lineRule="auto"/>
              <w:rPr>
                <w:rFonts w:ascii="Arial" w:eastAsia="Arial" w:hAnsi="Arial" w:cs="Arial"/>
                <w:sz w:val="20"/>
                <w:szCs w:val="20"/>
              </w:rPr>
            </w:pPr>
            <w:r>
              <w:rPr>
                <w:rFonts w:ascii="Arial" w:hAnsi="Arial"/>
                <w:sz w:val="20"/>
              </w:rPr>
              <w:t>99.50%</w:t>
            </w:r>
          </w:p>
        </w:tc>
      </w:tr>
      <w:tr w:rsidR="00B255CF" w14:paraId="4AC50B95"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27ED6AF1" w14:textId="77777777" w:rsidR="00B255CF" w:rsidRDefault="00576ACC">
            <w:pPr>
              <w:spacing w:before="240" w:after="120" w:line="360" w:lineRule="auto"/>
              <w:rPr>
                <w:rFonts w:ascii="Arial" w:eastAsia="Arial" w:hAnsi="Arial" w:cs="Arial"/>
                <w:sz w:val="20"/>
                <w:szCs w:val="20"/>
              </w:rPr>
            </w:pPr>
            <w:r>
              <w:rPr>
                <w:rFonts w:ascii="Arial" w:hAnsi="Arial"/>
                <w:sz w:val="20"/>
              </w:rPr>
              <w:t>2</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5A2C647C" w14:textId="77777777" w:rsidR="00B255CF" w:rsidRDefault="00576ACC">
            <w:pPr>
              <w:spacing w:before="240" w:after="120" w:line="360" w:lineRule="auto"/>
              <w:rPr>
                <w:rFonts w:ascii="Arial" w:eastAsia="Arial" w:hAnsi="Arial" w:cs="Arial"/>
                <w:sz w:val="20"/>
                <w:szCs w:val="20"/>
              </w:rPr>
            </w:pPr>
            <w:r>
              <w:rPr>
                <w:rFonts w:ascii="Arial" w:hAnsi="Arial"/>
                <w:sz w:val="20"/>
              </w:rPr>
              <w:t>Total revenue and other incomes</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7417C714" w14:textId="77777777" w:rsidR="00B255CF" w:rsidRDefault="00576ACC">
            <w:pPr>
              <w:spacing w:before="240" w:after="120" w:line="360" w:lineRule="auto"/>
              <w:rPr>
                <w:rFonts w:ascii="Arial" w:eastAsia="Arial" w:hAnsi="Arial" w:cs="Arial"/>
                <w:sz w:val="20"/>
                <w:szCs w:val="20"/>
              </w:rPr>
            </w:pPr>
            <w:r>
              <w:rPr>
                <w:rFonts w:ascii="Arial" w:hAnsi="Arial"/>
                <w:sz w:val="20"/>
              </w:rPr>
              <w:t>Million VND</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4F3D48E5" w14:textId="77777777" w:rsidR="00B255CF" w:rsidRDefault="00576ACC">
            <w:pPr>
              <w:spacing w:before="240" w:after="120" w:line="360" w:lineRule="auto"/>
              <w:rPr>
                <w:rFonts w:ascii="Arial" w:eastAsia="Arial" w:hAnsi="Arial" w:cs="Arial"/>
                <w:sz w:val="20"/>
                <w:szCs w:val="20"/>
              </w:rPr>
            </w:pPr>
            <w:r>
              <w:rPr>
                <w:rFonts w:ascii="Arial" w:hAnsi="Arial"/>
                <w:sz w:val="20"/>
              </w:rPr>
              <w:t>204,893</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7D225221" w14:textId="77777777" w:rsidR="00B255CF" w:rsidRDefault="00576ACC">
            <w:pPr>
              <w:spacing w:before="240" w:after="120" w:line="360" w:lineRule="auto"/>
              <w:rPr>
                <w:rFonts w:ascii="Arial" w:eastAsia="Arial" w:hAnsi="Arial" w:cs="Arial"/>
                <w:sz w:val="20"/>
                <w:szCs w:val="20"/>
              </w:rPr>
            </w:pPr>
            <w:r>
              <w:rPr>
                <w:rFonts w:ascii="Arial" w:hAnsi="Arial"/>
                <w:sz w:val="20"/>
              </w:rPr>
              <w:t>204,982</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28B5AD22" w14:textId="77777777" w:rsidR="00B255CF" w:rsidRDefault="00576ACC">
            <w:pPr>
              <w:spacing w:before="240" w:after="120" w:line="360" w:lineRule="auto"/>
              <w:rPr>
                <w:rFonts w:ascii="Arial" w:eastAsia="Arial" w:hAnsi="Arial" w:cs="Arial"/>
                <w:sz w:val="20"/>
                <w:szCs w:val="20"/>
              </w:rPr>
            </w:pPr>
            <w:r>
              <w:rPr>
                <w:rFonts w:ascii="Arial" w:hAnsi="Arial"/>
                <w:sz w:val="20"/>
              </w:rPr>
              <w:t>213,793</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5CBFAF9E" w14:textId="77777777" w:rsidR="00B255CF" w:rsidRDefault="00576ACC">
            <w:pPr>
              <w:spacing w:before="240" w:after="120" w:line="360" w:lineRule="auto"/>
              <w:rPr>
                <w:rFonts w:ascii="Arial" w:eastAsia="Arial" w:hAnsi="Arial" w:cs="Arial"/>
                <w:sz w:val="20"/>
                <w:szCs w:val="20"/>
              </w:rPr>
            </w:pPr>
            <w:r>
              <w:rPr>
                <w:rFonts w:ascii="Arial" w:hAnsi="Arial"/>
                <w:sz w:val="20"/>
              </w:rPr>
              <w:t>104.30%</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40C11811" w14:textId="77777777" w:rsidR="00B255CF" w:rsidRDefault="00576ACC">
            <w:pPr>
              <w:spacing w:before="240" w:after="120" w:line="360" w:lineRule="auto"/>
              <w:rPr>
                <w:rFonts w:ascii="Arial" w:eastAsia="Arial" w:hAnsi="Arial" w:cs="Arial"/>
                <w:sz w:val="20"/>
                <w:szCs w:val="20"/>
              </w:rPr>
            </w:pPr>
            <w:r>
              <w:rPr>
                <w:rFonts w:ascii="Arial" w:hAnsi="Arial"/>
                <w:sz w:val="20"/>
              </w:rPr>
              <w:t>104.34%</w:t>
            </w:r>
          </w:p>
        </w:tc>
      </w:tr>
      <w:tr w:rsidR="00B255CF" w14:paraId="7625DFAD"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045A30F1" w14:textId="77777777" w:rsidR="00B255CF" w:rsidRDefault="00576ACC">
            <w:pPr>
              <w:spacing w:before="240" w:after="120" w:line="360" w:lineRule="auto"/>
              <w:rPr>
                <w:rFonts w:ascii="Arial" w:eastAsia="Arial" w:hAnsi="Arial" w:cs="Arial"/>
                <w:sz w:val="20"/>
                <w:szCs w:val="20"/>
              </w:rPr>
            </w:pPr>
            <w:r>
              <w:rPr>
                <w:rFonts w:ascii="Arial" w:hAnsi="Arial"/>
                <w:sz w:val="20"/>
              </w:rPr>
              <w:t xml:space="preserve"> </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131450EA" w14:textId="77777777" w:rsidR="00B255CF" w:rsidRDefault="00576ACC">
            <w:pPr>
              <w:spacing w:before="240" w:after="120" w:line="360" w:lineRule="auto"/>
              <w:rPr>
                <w:rFonts w:ascii="Arial" w:eastAsia="Arial" w:hAnsi="Arial" w:cs="Arial"/>
                <w:sz w:val="20"/>
                <w:szCs w:val="20"/>
              </w:rPr>
            </w:pPr>
            <w:r>
              <w:rPr>
                <w:rFonts w:ascii="Arial" w:hAnsi="Arial"/>
                <w:sz w:val="20"/>
              </w:rPr>
              <w:t>In which, clean water revenue</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0D70DFCD" w14:textId="77777777" w:rsidR="00B255CF" w:rsidRDefault="00576ACC">
            <w:pPr>
              <w:spacing w:before="240" w:after="120" w:line="360" w:lineRule="auto"/>
              <w:rPr>
                <w:rFonts w:ascii="Arial" w:eastAsia="Arial" w:hAnsi="Arial" w:cs="Arial"/>
                <w:sz w:val="20"/>
                <w:szCs w:val="20"/>
              </w:rPr>
            </w:pPr>
            <w:r>
              <w:rPr>
                <w:rFonts w:ascii="Arial" w:hAnsi="Arial"/>
                <w:sz w:val="20"/>
              </w:rPr>
              <w:t>Million VND</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E467731" w14:textId="77777777" w:rsidR="00B255CF" w:rsidRDefault="00576ACC">
            <w:pPr>
              <w:spacing w:before="240" w:after="120" w:line="360" w:lineRule="auto"/>
              <w:rPr>
                <w:rFonts w:ascii="Arial" w:eastAsia="Arial" w:hAnsi="Arial" w:cs="Arial"/>
                <w:sz w:val="20"/>
                <w:szCs w:val="20"/>
              </w:rPr>
            </w:pPr>
            <w:r>
              <w:rPr>
                <w:rFonts w:ascii="Arial" w:hAnsi="Arial"/>
                <w:sz w:val="20"/>
              </w:rPr>
              <w:t>172,601</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05763BA" w14:textId="77777777" w:rsidR="00B255CF" w:rsidRDefault="00576ACC">
            <w:pPr>
              <w:spacing w:before="240" w:after="120" w:line="360" w:lineRule="auto"/>
              <w:rPr>
                <w:rFonts w:ascii="Arial" w:eastAsia="Arial" w:hAnsi="Arial" w:cs="Arial"/>
                <w:sz w:val="20"/>
                <w:szCs w:val="20"/>
              </w:rPr>
            </w:pPr>
            <w:r>
              <w:rPr>
                <w:rFonts w:ascii="Arial" w:hAnsi="Arial"/>
                <w:sz w:val="20"/>
              </w:rPr>
              <w:t>173,773</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239990A4" w14:textId="77777777" w:rsidR="00B255CF" w:rsidRDefault="00576ACC">
            <w:pPr>
              <w:spacing w:before="240" w:after="120" w:line="360" w:lineRule="auto"/>
              <w:rPr>
                <w:rFonts w:ascii="Arial" w:eastAsia="Arial" w:hAnsi="Arial" w:cs="Arial"/>
                <w:sz w:val="20"/>
                <w:szCs w:val="20"/>
              </w:rPr>
            </w:pPr>
            <w:r>
              <w:rPr>
                <w:rFonts w:ascii="Arial" w:hAnsi="Arial"/>
                <w:sz w:val="20"/>
              </w:rPr>
              <w:t>172,025</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554EB4A6" w14:textId="77777777" w:rsidR="00B255CF" w:rsidRDefault="00576ACC">
            <w:pPr>
              <w:spacing w:before="240" w:after="120" w:line="360" w:lineRule="auto"/>
              <w:rPr>
                <w:rFonts w:ascii="Arial" w:eastAsia="Arial" w:hAnsi="Arial" w:cs="Arial"/>
                <w:sz w:val="20"/>
                <w:szCs w:val="20"/>
              </w:rPr>
            </w:pPr>
            <w:r>
              <w:rPr>
                <w:rFonts w:ascii="Arial" w:hAnsi="Arial"/>
                <w:sz w:val="20"/>
              </w:rPr>
              <w:t>98.99%</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477532AD" w14:textId="77777777" w:rsidR="00B255CF" w:rsidRDefault="00576ACC">
            <w:pPr>
              <w:spacing w:before="240" w:after="120" w:line="360" w:lineRule="auto"/>
              <w:rPr>
                <w:rFonts w:ascii="Arial" w:eastAsia="Arial" w:hAnsi="Arial" w:cs="Arial"/>
                <w:sz w:val="20"/>
                <w:szCs w:val="20"/>
              </w:rPr>
            </w:pPr>
            <w:r>
              <w:rPr>
                <w:rFonts w:ascii="Arial" w:hAnsi="Arial"/>
                <w:sz w:val="20"/>
              </w:rPr>
              <w:t>99.67%</w:t>
            </w:r>
          </w:p>
        </w:tc>
      </w:tr>
      <w:tr w:rsidR="00B255CF" w14:paraId="76E78F22"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2602DEF8" w14:textId="77777777" w:rsidR="00B255CF" w:rsidRDefault="00576ACC">
            <w:pPr>
              <w:spacing w:before="240" w:after="120" w:line="360" w:lineRule="auto"/>
              <w:rPr>
                <w:rFonts w:ascii="Arial" w:eastAsia="Arial" w:hAnsi="Arial" w:cs="Arial"/>
                <w:sz w:val="20"/>
                <w:szCs w:val="20"/>
              </w:rPr>
            </w:pPr>
            <w:r>
              <w:rPr>
                <w:rFonts w:ascii="Arial" w:hAnsi="Arial"/>
                <w:sz w:val="20"/>
              </w:rPr>
              <w:t>3</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573091F4" w14:textId="77777777" w:rsidR="00B255CF" w:rsidRDefault="00576ACC">
            <w:pPr>
              <w:spacing w:before="240" w:after="120" w:line="360" w:lineRule="auto"/>
              <w:rPr>
                <w:rFonts w:ascii="Arial" w:eastAsia="Arial" w:hAnsi="Arial" w:cs="Arial"/>
                <w:sz w:val="20"/>
                <w:szCs w:val="20"/>
              </w:rPr>
            </w:pPr>
            <w:r>
              <w:rPr>
                <w:rFonts w:ascii="Arial" w:hAnsi="Arial"/>
                <w:sz w:val="20"/>
              </w:rPr>
              <w:t>Profit before tax</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7D5C30E0" w14:textId="77777777" w:rsidR="00B255CF" w:rsidRDefault="00576ACC">
            <w:pPr>
              <w:spacing w:before="240" w:after="120" w:line="360" w:lineRule="auto"/>
              <w:rPr>
                <w:rFonts w:ascii="Arial" w:eastAsia="Arial" w:hAnsi="Arial" w:cs="Arial"/>
                <w:sz w:val="20"/>
                <w:szCs w:val="20"/>
              </w:rPr>
            </w:pPr>
            <w:r>
              <w:rPr>
                <w:rFonts w:ascii="Arial" w:hAnsi="Arial"/>
                <w:sz w:val="20"/>
              </w:rPr>
              <w:t>Million VND</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54CC0F83" w14:textId="77777777" w:rsidR="00B255CF" w:rsidRDefault="00576ACC">
            <w:pPr>
              <w:spacing w:before="240" w:after="120" w:line="360" w:lineRule="auto"/>
              <w:rPr>
                <w:rFonts w:ascii="Arial" w:eastAsia="Arial" w:hAnsi="Arial" w:cs="Arial"/>
                <w:sz w:val="20"/>
                <w:szCs w:val="20"/>
              </w:rPr>
            </w:pPr>
            <w:r>
              <w:rPr>
                <w:rFonts w:ascii="Arial" w:hAnsi="Arial"/>
                <w:sz w:val="20"/>
              </w:rPr>
              <w:t>84,841</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37C0475" w14:textId="77777777" w:rsidR="00B255CF" w:rsidRDefault="00576ACC">
            <w:pPr>
              <w:spacing w:before="240" w:after="120" w:line="360" w:lineRule="auto"/>
              <w:rPr>
                <w:rFonts w:ascii="Arial" w:eastAsia="Arial" w:hAnsi="Arial" w:cs="Arial"/>
                <w:sz w:val="20"/>
                <w:szCs w:val="20"/>
              </w:rPr>
            </w:pPr>
            <w:r>
              <w:rPr>
                <w:rFonts w:ascii="Arial" w:hAnsi="Arial"/>
                <w:sz w:val="20"/>
              </w:rPr>
              <w:t>84,911</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7C3DD9D" w14:textId="77777777" w:rsidR="00B255CF" w:rsidRDefault="00576ACC">
            <w:pPr>
              <w:spacing w:before="240" w:after="120" w:line="360" w:lineRule="auto"/>
              <w:rPr>
                <w:rFonts w:ascii="Arial" w:eastAsia="Arial" w:hAnsi="Arial" w:cs="Arial"/>
                <w:sz w:val="20"/>
                <w:szCs w:val="20"/>
              </w:rPr>
            </w:pPr>
            <w:r>
              <w:rPr>
                <w:rFonts w:ascii="Arial" w:hAnsi="Arial"/>
                <w:sz w:val="20"/>
              </w:rPr>
              <w:t>87,767</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70199318" w14:textId="77777777" w:rsidR="00B255CF" w:rsidRDefault="00576ACC">
            <w:pPr>
              <w:spacing w:before="240" w:after="120" w:line="360" w:lineRule="auto"/>
              <w:rPr>
                <w:rFonts w:ascii="Arial" w:eastAsia="Arial" w:hAnsi="Arial" w:cs="Arial"/>
                <w:sz w:val="20"/>
                <w:szCs w:val="20"/>
              </w:rPr>
            </w:pPr>
            <w:r>
              <w:rPr>
                <w:rFonts w:ascii="Arial" w:hAnsi="Arial"/>
                <w:sz w:val="20"/>
              </w:rPr>
              <w:t>103.36%</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202CEF5D" w14:textId="77777777" w:rsidR="00B255CF" w:rsidRDefault="00576ACC">
            <w:pPr>
              <w:spacing w:before="240" w:after="120" w:line="360" w:lineRule="auto"/>
              <w:rPr>
                <w:rFonts w:ascii="Arial" w:eastAsia="Arial" w:hAnsi="Arial" w:cs="Arial"/>
                <w:sz w:val="20"/>
                <w:szCs w:val="20"/>
              </w:rPr>
            </w:pPr>
            <w:r>
              <w:rPr>
                <w:rFonts w:ascii="Arial" w:hAnsi="Arial"/>
                <w:sz w:val="20"/>
              </w:rPr>
              <w:t>103.45%</w:t>
            </w:r>
          </w:p>
        </w:tc>
      </w:tr>
      <w:tr w:rsidR="00B255CF" w14:paraId="74A86312"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2C6B0F14" w14:textId="77777777" w:rsidR="00B255CF" w:rsidRDefault="00576ACC">
            <w:pPr>
              <w:spacing w:before="240" w:after="120" w:line="360" w:lineRule="auto"/>
              <w:rPr>
                <w:rFonts w:ascii="Arial" w:eastAsia="Arial" w:hAnsi="Arial" w:cs="Arial"/>
                <w:sz w:val="20"/>
                <w:szCs w:val="20"/>
              </w:rPr>
            </w:pPr>
            <w:r>
              <w:rPr>
                <w:rFonts w:ascii="Arial" w:hAnsi="Arial"/>
                <w:sz w:val="20"/>
              </w:rPr>
              <w:t xml:space="preserve"> </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222E3255" w14:textId="77777777" w:rsidR="00B255CF" w:rsidRDefault="00576ACC">
            <w:pPr>
              <w:spacing w:before="240" w:after="120" w:line="360" w:lineRule="auto"/>
              <w:rPr>
                <w:rFonts w:ascii="Arial" w:eastAsia="Arial" w:hAnsi="Arial" w:cs="Arial"/>
                <w:sz w:val="20"/>
                <w:szCs w:val="20"/>
              </w:rPr>
            </w:pPr>
            <w:r>
              <w:rPr>
                <w:rFonts w:ascii="Arial" w:hAnsi="Arial"/>
                <w:sz w:val="20"/>
              </w:rPr>
              <w:t>In which, clean water profit</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614DA5F8" w14:textId="77777777" w:rsidR="00B255CF" w:rsidRDefault="00576ACC">
            <w:pPr>
              <w:spacing w:before="240" w:after="120" w:line="360" w:lineRule="auto"/>
              <w:rPr>
                <w:rFonts w:ascii="Arial" w:eastAsia="Arial" w:hAnsi="Arial" w:cs="Arial"/>
                <w:sz w:val="20"/>
                <w:szCs w:val="20"/>
              </w:rPr>
            </w:pPr>
            <w:r>
              <w:rPr>
                <w:rFonts w:ascii="Arial" w:hAnsi="Arial"/>
                <w:sz w:val="20"/>
              </w:rPr>
              <w:t>Million VND</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7AE4F2AF" w14:textId="77777777" w:rsidR="00B255CF" w:rsidRDefault="00576ACC">
            <w:pPr>
              <w:spacing w:before="240" w:after="120" w:line="360" w:lineRule="auto"/>
              <w:rPr>
                <w:rFonts w:ascii="Arial" w:eastAsia="Arial" w:hAnsi="Arial" w:cs="Arial"/>
                <w:sz w:val="20"/>
                <w:szCs w:val="20"/>
              </w:rPr>
            </w:pPr>
            <w:r>
              <w:rPr>
                <w:rFonts w:ascii="Arial" w:hAnsi="Arial"/>
                <w:sz w:val="20"/>
              </w:rPr>
              <w:t>64,886</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C3F0A60" w14:textId="77777777" w:rsidR="00B255CF" w:rsidRDefault="00576ACC">
            <w:pPr>
              <w:spacing w:before="240" w:after="120" w:line="360" w:lineRule="auto"/>
              <w:rPr>
                <w:rFonts w:ascii="Arial" w:eastAsia="Arial" w:hAnsi="Arial" w:cs="Arial"/>
                <w:sz w:val="20"/>
                <w:szCs w:val="20"/>
              </w:rPr>
            </w:pPr>
            <w:r>
              <w:rPr>
                <w:rFonts w:ascii="Arial" w:hAnsi="Arial"/>
                <w:sz w:val="20"/>
              </w:rPr>
              <w:t>66,038</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597DE6CE" w14:textId="77777777" w:rsidR="00B255CF" w:rsidRDefault="00576ACC">
            <w:pPr>
              <w:spacing w:before="240" w:after="120" w:line="360" w:lineRule="auto"/>
              <w:rPr>
                <w:rFonts w:ascii="Arial" w:eastAsia="Arial" w:hAnsi="Arial" w:cs="Arial"/>
                <w:sz w:val="20"/>
                <w:szCs w:val="20"/>
              </w:rPr>
            </w:pPr>
            <w:r>
              <w:rPr>
                <w:rFonts w:ascii="Arial" w:hAnsi="Arial"/>
                <w:sz w:val="20"/>
              </w:rPr>
              <w:t>60,569</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4E0C562F" w14:textId="77777777" w:rsidR="00B255CF" w:rsidRDefault="00576ACC">
            <w:pPr>
              <w:spacing w:before="240" w:after="120" w:line="360" w:lineRule="auto"/>
              <w:rPr>
                <w:rFonts w:ascii="Arial" w:eastAsia="Arial" w:hAnsi="Arial" w:cs="Arial"/>
                <w:sz w:val="20"/>
                <w:szCs w:val="20"/>
              </w:rPr>
            </w:pPr>
            <w:r>
              <w:rPr>
                <w:rFonts w:ascii="Arial" w:hAnsi="Arial"/>
                <w:sz w:val="20"/>
              </w:rPr>
              <w:t>91.72%</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4A5331C0" w14:textId="77777777" w:rsidR="00B255CF" w:rsidRDefault="00576ACC">
            <w:pPr>
              <w:spacing w:before="240" w:after="120" w:line="360" w:lineRule="auto"/>
              <w:rPr>
                <w:rFonts w:ascii="Arial" w:eastAsia="Arial" w:hAnsi="Arial" w:cs="Arial"/>
                <w:sz w:val="20"/>
                <w:szCs w:val="20"/>
              </w:rPr>
            </w:pPr>
            <w:r>
              <w:rPr>
                <w:rFonts w:ascii="Arial" w:hAnsi="Arial"/>
                <w:sz w:val="20"/>
              </w:rPr>
              <w:t>93.35%</w:t>
            </w:r>
          </w:p>
        </w:tc>
      </w:tr>
      <w:tr w:rsidR="00B255CF" w14:paraId="5BABFF41"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7AED9EF3" w14:textId="77777777" w:rsidR="00B255CF" w:rsidRDefault="00576ACC">
            <w:pPr>
              <w:spacing w:before="240" w:after="120" w:line="360" w:lineRule="auto"/>
              <w:rPr>
                <w:rFonts w:ascii="Arial" w:eastAsia="Arial" w:hAnsi="Arial" w:cs="Arial"/>
                <w:sz w:val="20"/>
                <w:szCs w:val="20"/>
              </w:rPr>
            </w:pPr>
            <w:r>
              <w:rPr>
                <w:rFonts w:ascii="Arial" w:hAnsi="Arial"/>
                <w:sz w:val="20"/>
              </w:rPr>
              <w:t>4</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08F7C266" w14:textId="77777777" w:rsidR="00B255CF" w:rsidRDefault="00576ACC">
            <w:pPr>
              <w:spacing w:before="240" w:after="120" w:line="360" w:lineRule="auto"/>
              <w:rPr>
                <w:rFonts w:ascii="Arial" w:eastAsia="Arial" w:hAnsi="Arial" w:cs="Arial"/>
                <w:sz w:val="20"/>
                <w:szCs w:val="20"/>
              </w:rPr>
            </w:pPr>
            <w:r>
              <w:rPr>
                <w:rFonts w:ascii="Arial" w:hAnsi="Arial"/>
                <w:sz w:val="20"/>
              </w:rPr>
              <w:t>Profit after corporate income tax</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23E968BF" w14:textId="77777777" w:rsidR="00B255CF" w:rsidRDefault="00576ACC">
            <w:pPr>
              <w:spacing w:before="240" w:after="120" w:line="360" w:lineRule="auto"/>
              <w:rPr>
                <w:rFonts w:ascii="Arial" w:eastAsia="Arial" w:hAnsi="Arial" w:cs="Arial"/>
                <w:sz w:val="20"/>
                <w:szCs w:val="20"/>
              </w:rPr>
            </w:pPr>
            <w:r>
              <w:rPr>
                <w:rFonts w:ascii="Arial" w:hAnsi="Arial"/>
                <w:sz w:val="20"/>
              </w:rPr>
              <w:t>Million VND</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4C6428E0" w14:textId="77777777" w:rsidR="00B255CF" w:rsidRDefault="00576ACC">
            <w:pPr>
              <w:spacing w:before="240" w:after="120" w:line="360" w:lineRule="auto"/>
              <w:rPr>
                <w:rFonts w:ascii="Arial" w:eastAsia="Arial" w:hAnsi="Arial" w:cs="Arial"/>
                <w:sz w:val="20"/>
                <w:szCs w:val="20"/>
              </w:rPr>
            </w:pPr>
            <w:r>
              <w:rPr>
                <w:rFonts w:ascii="Arial" w:hAnsi="Arial"/>
                <w:sz w:val="20"/>
              </w:rPr>
              <w:t>78,996</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980E9C6" w14:textId="77777777" w:rsidR="00B255CF" w:rsidRDefault="00576ACC">
            <w:pPr>
              <w:spacing w:before="240" w:after="120" w:line="360" w:lineRule="auto"/>
              <w:rPr>
                <w:rFonts w:ascii="Arial" w:eastAsia="Arial" w:hAnsi="Arial" w:cs="Arial"/>
                <w:sz w:val="20"/>
                <w:szCs w:val="20"/>
              </w:rPr>
            </w:pPr>
            <w:r>
              <w:rPr>
                <w:rFonts w:ascii="Arial" w:hAnsi="Arial"/>
                <w:sz w:val="20"/>
              </w:rPr>
              <w:t>79,052</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219526F3" w14:textId="77777777" w:rsidR="00B255CF" w:rsidRDefault="00576ACC">
            <w:pPr>
              <w:spacing w:before="240" w:after="120" w:line="360" w:lineRule="auto"/>
              <w:rPr>
                <w:rFonts w:ascii="Arial" w:eastAsia="Arial" w:hAnsi="Arial" w:cs="Arial"/>
                <w:sz w:val="20"/>
                <w:szCs w:val="20"/>
              </w:rPr>
            </w:pPr>
            <w:r>
              <w:rPr>
                <w:rFonts w:ascii="Arial" w:hAnsi="Arial"/>
                <w:sz w:val="20"/>
              </w:rPr>
              <w:t>80,924</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7203FFD5" w14:textId="77777777" w:rsidR="00B255CF" w:rsidRDefault="00576ACC">
            <w:pPr>
              <w:spacing w:before="240" w:after="120" w:line="360" w:lineRule="auto"/>
              <w:rPr>
                <w:rFonts w:ascii="Arial" w:eastAsia="Arial" w:hAnsi="Arial" w:cs="Arial"/>
                <w:sz w:val="20"/>
                <w:szCs w:val="20"/>
              </w:rPr>
            </w:pPr>
            <w:r>
              <w:rPr>
                <w:rFonts w:ascii="Arial" w:hAnsi="Arial"/>
                <w:sz w:val="20"/>
              </w:rPr>
              <w:t>102.37%</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1E7A7A21" w14:textId="77777777" w:rsidR="00B255CF" w:rsidRDefault="00576ACC">
            <w:pPr>
              <w:spacing w:before="240" w:after="120" w:line="360" w:lineRule="auto"/>
              <w:rPr>
                <w:rFonts w:ascii="Arial" w:eastAsia="Arial" w:hAnsi="Arial" w:cs="Arial"/>
                <w:sz w:val="20"/>
                <w:szCs w:val="20"/>
              </w:rPr>
            </w:pPr>
            <w:r>
              <w:rPr>
                <w:rFonts w:ascii="Arial" w:hAnsi="Arial"/>
                <w:sz w:val="20"/>
              </w:rPr>
              <w:t>102.44%</w:t>
            </w:r>
          </w:p>
        </w:tc>
      </w:tr>
      <w:tr w:rsidR="00B255CF" w14:paraId="52C1A361"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706C5473" w14:textId="77777777" w:rsidR="00B255CF" w:rsidRDefault="00576ACC">
            <w:pPr>
              <w:spacing w:before="240" w:after="120" w:line="360" w:lineRule="auto"/>
              <w:rPr>
                <w:rFonts w:ascii="Arial" w:eastAsia="Arial" w:hAnsi="Arial" w:cs="Arial"/>
                <w:sz w:val="20"/>
                <w:szCs w:val="20"/>
              </w:rPr>
            </w:pPr>
            <w:r>
              <w:rPr>
                <w:rFonts w:ascii="Arial" w:hAnsi="Arial"/>
                <w:sz w:val="20"/>
              </w:rPr>
              <w:t>5</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06F0B8F1" w14:textId="77777777" w:rsidR="00B255CF" w:rsidRDefault="00576ACC">
            <w:pPr>
              <w:spacing w:before="240" w:after="120" w:line="360" w:lineRule="auto"/>
              <w:rPr>
                <w:rFonts w:ascii="Arial" w:eastAsia="Arial" w:hAnsi="Arial" w:cs="Arial"/>
                <w:sz w:val="20"/>
                <w:szCs w:val="20"/>
              </w:rPr>
            </w:pPr>
            <w:r>
              <w:rPr>
                <w:rFonts w:ascii="Arial" w:hAnsi="Arial"/>
                <w:sz w:val="20"/>
              </w:rPr>
              <w:t>Payables to the State Budget</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5BF39E16" w14:textId="77777777" w:rsidR="00B255CF" w:rsidRDefault="00576ACC">
            <w:pPr>
              <w:spacing w:before="240" w:after="120" w:line="360" w:lineRule="auto"/>
              <w:rPr>
                <w:rFonts w:ascii="Arial" w:eastAsia="Arial" w:hAnsi="Arial" w:cs="Arial"/>
                <w:sz w:val="20"/>
                <w:szCs w:val="20"/>
              </w:rPr>
            </w:pPr>
            <w:r>
              <w:rPr>
                <w:rFonts w:ascii="Arial" w:hAnsi="Arial"/>
                <w:sz w:val="20"/>
              </w:rPr>
              <w:t>Million VND</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2C049619" w14:textId="77777777" w:rsidR="00B255CF" w:rsidRDefault="00576ACC">
            <w:pPr>
              <w:spacing w:before="240" w:after="120" w:line="360" w:lineRule="auto"/>
              <w:rPr>
                <w:rFonts w:ascii="Arial" w:eastAsia="Arial" w:hAnsi="Arial" w:cs="Arial"/>
                <w:sz w:val="20"/>
                <w:szCs w:val="20"/>
              </w:rPr>
            </w:pPr>
            <w:r>
              <w:rPr>
                <w:rFonts w:ascii="Arial" w:hAnsi="Arial"/>
                <w:sz w:val="20"/>
              </w:rPr>
              <w:t>18,840</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46FF0A55" w14:textId="77777777" w:rsidR="00B255CF" w:rsidRDefault="00576ACC">
            <w:pPr>
              <w:spacing w:before="240" w:after="120" w:line="360" w:lineRule="auto"/>
              <w:rPr>
                <w:rFonts w:ascii="Arial" w:eastAsia="Arial" w:hAnsi="Arial" w:cs="Arial"/>
                <w:sz w:val="20"/>
                <w:szCs w:val="20"/>
              </w:rPr>
            </w:pPr>
            <w:r>
              <w:rPr>
                <w:rFonts w:ascii="Arial" w:hAnsi="Arial"/>
                <w:sz w:val="20"/>
              </w:rPr>
              <w:t>18,954</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413C4322" w14:textId="77777777" w:rsidR="00B255CF" w:rsidRDefault="00576ACC">
            <w:pPr>
              <w:spacing w:before="240" w:after="120" w:line="360" w:lineRule="auto"/>
              <w:rPr>
                <w:rFonts w:ascii="Arial" w:eastAsia="Arial" w:hAnsi="Arial" w:cs="Arial"/>
                <w:sz w:val="20"/>
                <w:szCs w:val="20"/>
              </w:rPr>
            </w:pPr>
            <w:r>
              <w:rPr>
                <w:rFonts w:ascii="Arial" w:hAnsi="Arial"/>
                <w:sz w:val="20"/>
              </w:rPr>
              <w:t>19,957</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3FE84A8A" w14:textId="77777777" w:rsidR="00B255CF" w:rsidRDefault="00576ACC">
            <w:pPr>
              <w:spacing w:before="240" w:after="120" w:line="360" w:lineRule="auto"/>
              <w:rPr>
                <w:rFonts w:ascii="Arial" w:eastAsia="Arial" w:hAnsi="Arial" w:cs="Arial"/>
                <w:sz w:val="20"/>
                <w:szCs w:val="20"/>
              </w:rPr>
            </w:pPr>
            <w:r>
              <w:rPr>
                <w:rFonts w:ascii="Arial" w:hAnsi="Arial"/>
                <w:sz w:val="20"/>
              </w:rPr>
              <w:t>105.29%</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4D806C25" w14:textId="77777777" w:rsidR="00B255CF" w:rsidRDefault="00576ACC">
            <w:pPr>
              <w:spacing w:before="240" w:after="120" w:line="360" w:lineRule="auto"/>
              <w:rPr>
                <w:rFonts w:ascii="Arial" w:eastAsia="Arial" w:hAnsi="Arial" w:cs="Arial"/>
                <w:sz w:val="20"/>
                <w:szCs w:val="20"/>
              </w:rPr>
            </w:pPr>
            <w:r>
              <w:rPr>
                <w:rFonts w:ascii="Arial" w:hAnsi="Arial"/>
                <w:sz w:val="20"/>
              </w:rPr>
              <w:t>105.93%</w:t>
            </w:r>
          </w:p>
        </w:tc>
      </w:tr>
      <w:tr w:rsidR="00B255CF" w14:paraId="54D59C09" w14:textId="77777777">
        <w:trPr>
          <w:trHeight w:val="7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69A59534" w14:textId="77777777" w:rsidR="00B255CF" w:rsidRDefault="00576ACC">
            <w:pPr>
              <w:spacing w:before="240" w:after="120" w:line="360" w:lineRule="auto"/>
              <w:rPr>
                <w:rFonts w:ascii="Arial" w:eastAsia="Arial" w:hAnsi="Arial" w:cs="Arial"/>
                <w:sz w:val="20"/>
                <w:szCs w:val="20"/>
              </w:rPr>
            </w:pPr>
            <w:r>
              <w:rPr>
                <w:rFonts w:ascii="Arial" w:hAnsi="Arial"/>
                <w:sz w:val="20"/>
              </w:rPr>
              <w:t>6</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1059EB59" w14:textId="77777777" w:rsidR="00B255CF" w:rsidRDefault="00576ACC">
            <w:pPr>
              <w:spacing w:before="240" w:after="120" w:line="360" w:lineRule="auto"/>
              <w:rPr>
                <w:rFonts w:ascii="Arial" w:eastAsia="Arial" w:hAnsi="Arial" w:cs="Arial"/>
                <w:sz w:val="20"/>
                <w:szCs w:val="20"/>
              </w:rPr>
            </w:pPr>
            <w:r>
              <w:rPr>
                <w:rFonts w:ascii="Arial" w:hAnsi="Arial"/>
                <w:sz w:val="20"/>
              </w:rPr>
              <w:t>Profit after tax/charter capital rate</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64A667AF" w14:textId="77777777" w:rsidR="00B255CF" w:rsidRDefault="00576ACC">
            <w:pPr>
              <w:spacing w:before="240" w:after="120" w:line="360" w:lineRule="auto"/>
              <w:rPr>
                <w:rFonts w:ascii="Arial" w:eastAsia="Arial" w:hAnsi="Arial" w:cs="Arial"/>
                <w:sz w:val="20"/>
                <w:szCs w:val="20"/>
              </w:rPr>
            </w:pPr>
            <w:r>
              <w:rPr>
                <w:rFonts w:ascii="Arial" w:hAnsi="Arial"/>
                <w:sz w:val="20"/>
              </w:rPr>
              <w:t>%</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5EE480CF" w14:textId="77777777" w:rsidR="00B255CF" w:rsidRDefault="00576ACC">
            <w:pPr>
              <w:spacing w:before="240" w:after="120" w:line="360" w:lineRule="auto"/>
              <w:rPr>
                <w:rFonts w:ascii="Arial" w:eastAsia="Arial" w:hAnsi="Arial" w:cs="Arial"/>
                <w:sz w:val="20"/>
                <w:szCs w:val="20"/>
              </w:rPr>
            </w:pPr>
            <w:r>
              <w:rPr>
                <w:rFonts w:ascii="Arial" w:hAnsi="Arial"/>
                <w:sz w:val="20"/>
              </w:rPr>
              <w:t>27.33%</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7F2E760A" w14:textId="77777777" w:rsidR="00B255CF" w:rsidRDefault="00576ACC">
            <w:pPr>
              <w:spacing w:before="240" w:after="120" w:line="360" w:lineRule="auto"/>
              <w:rPr>
                <w:rFonts w:ascii="Arial" w:eastAsia="Arial" w:hAnsi="Arial" w:cs="Arial"/>
                <w:sz w:val="20"/>
                <w:szCs w:val="20"/>
              </w:rPr>
            </w:pPr>
            <w:r>
              <w:rPr>
                <w:rFonts w:ascii="Arial" w:hAnsi="Arial"/>
                <w:sz w:val="20"/>
              </w:rPr>
              <w:t>27.35%</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4734C9A" w14:textId="77777777" w:rsidR="00B255CF" w:rsidRDefault="00576ACC">
            <w:pPr>
              <w:spacing w:before="240" w:after="120" w:line="360" w:lineRule="auto"/>
              <w:rPr>
                <w:rFonts w:ascii="Arial" w:eastAsia="Arial" w:hAnsi="Arial" w:cs="Arial"/>
                <w:sz w:val="20"/>
                <w:szCs w:val="20"/>
              </w:rPr>
            </w:pPr>
            <w:r>
              <w:rPr>
                <w:rFonts w:ascii="Arial" w:hAnsi="Arial"/>
                <w:sz w:val="20"/>
              </w:rPr>
              <w:t>28.00%</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464E8A3C" w14:textId="77777777" w:rsidR="00B255CF" w:rsidRDefault="00576ACC">
            <w:pPr>
              <w:spacing w:before="240" w:after="120" w:line="360" w:lineRule="auto"/>
              <w:rPr>
                <w:rFonts w:ascii="Arial" w:eastAsia="Arial" w:hAnsi="Arial" w:cs="Arial"/>
                <w:sz w:val="20"/>
                <w:szCs w:val="20"/>
              </w:rPr>
            </w:pPr>
            <w:r>
              <w:rPr>
                <w:rFonts w:ascii="Arial" w:hAnsi="Arial"/>
                <w:sz w:val="20"/>
              </w:rPr>
              <w:t>102.37%</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4E19F4EA" w14:textId="77777777" w:rsidR="00B255CF" w:rsidRDefault="00576ACC">
            <w:pPr>
              <w:spacing w:before="240" w:after="120" w:line="360" w:lineRule="auto"/>
              <w:rPr>
                <w:rFonts w:ascii="Arial" w:eastAsia="Arial" w:hAnsi="Arial" w:cs="Arial"/>
                <w:sz w:val="20"/>
                <w:szCs w:val="20"/>
              </w:rPr>
            </w:pPr>
            <w:r>
              <w:rPr>
                <w:rFonts w:ascii="Arial" w:hAnsi="Arial"/>
                <w:sz w:val="20"/>
              </w:rPr>
              <w:t>102.44%</w:t>
            </w:r>
          </w:p>
        </w:tc>
      </w:tr>
      <w:tr w:rsidR="00B255CF" w14:paraId="1D35FEC3" w14:textId="77777777">
        <w:trPr>
          <w:trHeight w:val="435"/>
        </w:trPr>
        <w:tc>
          <w:tcPr>
            <w:tcW w:w="600" w:type="dxa"/>
            <w:tcBorders>
              <w:top w:val="nil"/>
              <w:left w:val="single" w:sz="5" w:space="0" w:color="000000"/>
              <w:bottom w:val="single" w:sz="5" w:space="0" w:color="000000"/>
              <w:right w:val="single" w:sz="5" w:space="0" w:color="000000"/>
            </w:tcBorders>
            <w:tcMar>
              <w:top w:w="0" w:type="dxa"/>
              <w:left w:w="20" w:type="dxa"/>
              <w:bottom w:w="0" w:type="dxa"/>
              <w:right w:w="20" w:type="dxa"/>
            </w:tcMar>
          </w:tcPr>
          <w:p w14:paraId="21CFD5BF" w14:textId="77777777" w:rsidR="00B255CF" w:rsidRDefault="00576ACC">
            <w:pPr>
              <w:spacing w:before="240" w:after="120" w:line="360" w:lineRule="auto"/>
              <w:rPr>
                <w:rFonts w:ascii="Arial" w:eastAsia="Arial" w:hAnsi="Arial" w:cs="Arial"/>
                <w:sz w:val="20"/>
                <w:szCs w:val="20"/>
              </w:rPr>
            </w:pPr>
            <w:r>
              <w:rPr>
                <w:rFonts w:ascii="Arial" w:hAnsi="Arial"/>
                <w:sz w:val="20"/>
              </w:rPr>
              <w:lastRenderedPageBreak/>
              <w:t>7</w:t>
            </w:r>
          </w:p>
        </w:tc>
        <w:tc>
          <w:tcPr>
            <w:tcW w:w="2115" w:type="dxa"/>
            <w:tcBorders>
              <w:top w:val="nil"/>
              <w:left w:val="nil"/>
              <w:bottom w:val="single" w:sz="5" w:space="0" w:color="000000"/>
              <w:right w:val="single" w:sz="5" w:space="0" w:color="000000"/>
            </w:tcBorders>
            <w:tcMar>
              <w:top w:w="0" w:type="dxa"/>
              <w:left w:w="20" w:type="dxa"/>
              <w:bottom w:w="0" w:type="dxa"/>
              <w:right w:w="20" w:type="dxa"/>
            </w:tcMar>
          </w:tcPr>
          <w:p w14:paraId="3D47B703" w14:textId="77777777" w:rsidR="00B255CF" w:rsidRDefault="00576ACC">
            <w:pPr>
              <w:spacing w:before="240" w:after="120" w:line="360" w:lineRule="auto"/>
              <w:rPr>
                <w:rFonts w:ascii="Arial" w:eastAsia="Arial" w:hAnsi="Arial" w:cs="Arial"/>
                <w:sz w:val="20"/>
                <w:szCs w:val="20"/>
              </w:rPr>
            </w:pPr>
            <w:r>
              <w:rPr>
                <w:rFonts w:ascii="Arial" w:hAnsi="Arial"/>
                <w:sz w:val="20"/>
              </w:rPr>
              <w:t>Charter capital</w:t>
            </w:r>
          </w:p>
        </w:tc>
        <w:tc>
          <w:tcPr>
            <w:tcW w:w="810" w:type="dxa"/>
            <w:tcBorders>
              <w:top w:val="nil"/>
              <w:left w:val="nil"/>
              <w:bottom w:val="single" w:sz="5" w:space="0" w:color="000000"/>
              <w:right w:val="single" w:sz="5" w:space="0" w:color="000000"/>
            </w:tcBorders>
            <w:tcMar>
              <w:top w:w="0" w:type="dxa"/>
              <w:left w:w="20" w:type="dxa"/>
              <w:bottom w:w="0" w:type="dxa"/>
              <w:right w:w="20" w:type="dxa"/>
            </w:tcMar>
          </w:tcPr>
          <w:p w14:paraId="0344B188" w14:textId="77777777" w:rsidR="00B255CF" w:rsidRDefault="00576ACC">
            <w:pPr>
              <w:spacing w:before="240" w:after="120" w:line="360" w:lineRule="auto"/>
              <w:rPr>
                <w:rFonts w:ascii="Arial" w:eastAsia="Arial" w:hAnsi="Arial" w:cs="Arial"/>
                <w:sz w:val="20"/>
                <w:szCs w:val="20"/>
              </w:rPr>
            </w:pPr>
            <w:r>
              <w:rPr>
                <w:rFonts w:ascii="Arial" w:hAnsi="Arial"/>
                <w:sz w:val="20"/>
              </w:rPr>
              <w:t>Million VND</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7D5B4DCC" w14:textId="77777777" w:rsidR="00B255CF" w:rsidRDefault="00576ACC">
            <w:pPr>
              <w:spacing w:before="240" w:after="120" w:line="360" w:lineRule="auto"/>
              <w:rPr>
                <w:rFonts w:ascii="Arial" w:eastAsia="Arial" w:hAnsi="Arial" w:cs="Arial"/>
                <w:sz w:val="20"/>
                <w:szCs w:val="20"/>
              </w:rPr>
            </w:pPr>
            <w:r>
              <w:rPr>
                <w:rFonts w:ascii="Arial" w:hAnsi="Arial"/>
                <w:sz w:val="20"/>
              </w:rPr>
              <w:t>289,000</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2C48F70" w14:textId="77777777" w:rsidR="00B255CF" w:rsidRDefault="00576ACC">
            <w:pPr>
              <w:spacing w:before="240" w:after="120" w:line="360" w:lineRule="auto"/>
              <w:rPr>
                <w:rFonts w:ascii="Arial" w:eastAsia="Arial" w:hAnsi="Arial" w:cs="Arial"/>
                <w:sz w:val="20"/>
                <w:szCs w:val="20"/>
              </w:rPr>
            </w:pPr>
            <w:r>
              <w:rPr>
                <w:rFonts w:ascii="Arial" w:hAnsi="Arial"/>
                <w:sz w:val="20"/>
              </w:rPr>
              <w:t>289,000</w:t>
            </w:r>
          </w:p>
        </w:tc>
        <w:tc>
          <w:tcPr>
            <w:tcW w:w="1035" w:type="dxa"/>
            <w:tcBorders>
              <w:top w:val="nil"/>
              <w:left w:val="nil"/>
              <w:bottom w:val="single" w:sz="5" w:space="0" w:color="000000"/>
              <w:right w:val="single" w:sz="5" w:space="0" w:color="000000"/>
            </w:tcBorders>
            <w:tcMar>
              <w:top w:w="0" w:type="dxa"/>
              <w:left w:w="20" w:type="dxa"/>
              <w:bottom w:w="0" w:type="dxa"/>
              <w:right w:w="20" w:type="dxa"/>
            </w:tcMar>
          </w:tcPr>
          <w:p w14:paraId="39BF7DB3" w14:textId="77777777" w:rsidR="00B255CF" w:rsidRDefault="00576ACC">
            <w:pPr>
              <w:spacing w:before="240" w:after="120" w:line="360" w:lineRule="auto"/>
              <w:rPr>
                <w:rFonts w:ascii="Arial" w:eastAsia="Arial" w:hAnsi="Arial" w:cs="Arial"/>
                <w:sz w:val="20"/>
                <w:szCs w:val="20"/>
              </w:rPr>
            </w:pPr>
            <w:r>
              <w:rPr>
                <w:rFonts w:ascii="Arial" w:hAnsi="Arial"/>
                <w:sz w:val="20"/>
              </w:rPr>
              <w:t>289,000</w:t>
            </w:r>
          </w:p>
        </w:tc>
        <w:tc>
          <w:tcPr>
            <w:tcW w:w="1080" w:type="dxa"/>
            <w:tcBorders>
              <w:top w:val="nil"/>
              <w:left w:val="nil"/>
              <w:bottom w:val="single" w:sz="5" w:space="0" w:color="000000"/>
              <w:right w:val="single" w:sz="5" w:space="0" w:color="000000"/>
            </w:tcBorders>
            <w:tcMar>
              <w:top w:w="0" w:type="dxa"/>
              <w:left w:w="20" w:type="dxa"/>
              <w:bottom w:w="0" w:type="dxa"/>
              <w:right w:w="20" w:type="dxa"/>
            </w:tcMar>
          </w:tcPr>
          <w:p w14:paraId="024616D8" w14:textId="77777777" w:rsidR="00B255CF" w:rsidRDefault="00576ACC">
            <w:pPr>
              <w:spacing w:before="240" w:after="120" w:line="360" w:lineRule="auto"/>
              <w:rPr>
                <w:rFonts w:ascii="Arial" w:eastAsia="Arial" w:hAnsi="Arial" w:cs="Arial"/>
                <w:sz w:val="20"/>
                <w:szCs w:val="20"/>
              </w:rPr>
            </w:pPr>
            <w:r>
              <w:rPr>
                <w:rFonts w:ascii="Arial" w:hAnsi="Arial"/>
                <w:sz w:val="20"/>
              </w:rPr>
              <w:t>100.00%</w:t>
            </w:r>
          </w:p>
        </w:tc>
        <w:tc>
          <w:tcPr>
            <w:tcW w:w="1065" w:type="dxa"/>
            <w:tcBorders>
              <w:top w:val="nil"/>
              <w:left w:val="nil"/>
              <w:bottom w:val="single" w:sz="5" w:space="0" w:color="000000"/>
              <w:right w:val="single" w:sz="5" w:space="0" w:color="000000"/>
            </w:tcBorders>
            <w:tcMar>
              <w:top w:w="0" w:type="dxa"/>
              <w:left w:w="20" w:type="dxa"/>
              <w:bottom w:w="0" w:type="dxa"/>
              <w:right w:w="20" w:type="dxa"/>
            </w:tcMar>
          </w:tcPr>
          <w:p w14:paraId="55E715A3" w14:textId="77777777" w:rsidR="00B255CF" w:rsidRDefault="00576ACC">
            <w:pPr>
              <w:spacing w:before="240" w:after="120" w:line="360" w:lineRule="auto"/>
              <w:rPr>
                <w:rFonts w:ascii="Arial" w:eastAsia="Arial" w:hAnsi="Arial" w:cs="Arial"/>
                <w:sz w:val="20"/>
                <w:szCs w:val="20"/>
              </w:rPr>
            </w:pPr>
            <w:r>
              <w:rPr>
                <w:rFonts w:ascii="Arial" w:hAnsi="Arial"/>
                <w:sz w:val="20"/>
              </w:rPr>
              <w:t>100.00%</w:t>
            </w:r>
          </w:p>
        </w:tc>
      </w:tr>
    </w:tbl>
    <w:p w14:paraId="3B7B4293"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3. </w:t>
      </w:r>
      <w:r>
        <w:rPr>
          <w:rFonts w:ascii="Arial" w:hAnsi="Arial"/>
          <w:sz w:val="20"/>
        </w:rPr>
        <w:t>Approve the Report of the Supervisory Board on the supervisory activities of the Company 2023 and the orientation for 2024.</w:t>
      </w:r>
    </w:p>
    <w:p w14:paraId="02B5E30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4: </w:t>
      </w:r>
      <w:r>
        <w:rPr>
          <w:rFonts w:ascii="Arial" w:hAnsi="Arial"/>
          <w:sz w:val="20"/>
        </w:rPr>
        <w:t>Approve the Audited Financial Statements 2023</w:t>
      </w:r>
    </w:p>
    <w:p w14:paraId="16D39DC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5. Approve the plan on profit distribution, appropriation for funds</w:t>
      </w:r>
      <w:r>
        <w:rPr>
          <w:rFonts w:ascii="Arial" w:hAnsi="Arial"/>
          <w:sz w:val="20"/>
        </w:rPr>
        <w:t xml:space="preserve"> and dividend payment 2023.</w:t>
      </w:r>
    </w:p>
    <w:tbl>
      <w:tblPr>
        <w:tblStyle w:val="a0"/>
        <w:tblW w:w="8879" w:type="dxa"/>
        <w:tblInd w:w="137" w:type="dxa"/>
        <w:tblLayout w:type="fixed"/>
        <w:tblLook w:val="0400" w:firstRow="0" w:lastRow="0" w:firstColumn="0" w:lastColumn="0" w:noHBand="0" w:noVBand="1"/>
      </w:tblPr>
      <w:tblGrid>
        <w:gridCol w:w="692"/>
        <w:gridCol w:w="5459"/>
        <w:gridCol w:w="819"/>
        <w:gridCol w:w="1909"/>
      </w:tblGrid>
      <w:tr w:rsidR="00B255CF" w14:paraId="75E00F9C" w14:textId="77777777">
        <w:trPr>
          <w:trHeight w:val="874"/>
        </w:trPr>
        <w:tc>
          <w:tcPr>
            <w:tcW w:w="692" w:type="dxa"/>
            <w:tcBorders>
              <w:top w:val="single" w:sz="4" w:space="0" w:color="000000"/>
              <w:left w:val="single" w:sz="4" w:space="0" w:color="000000"/>
            </w:tcBorders>
            <w:shd w:val="clear" w:color="auto" w:fill="FFFFFF"/>
            <w:tcMar>
              <w:top w:w="0" w:type="dxa"/>
              <w:bottom w:w="0" w:type="dxa"/>
            </w:tcMar>
          </w:tcPr>
          <w:p w14:paraId="4F577B2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5459" w:type="dxa"/>
            <w:tcBorders>
              <w:top w:val="single" w:sz="4" w:space="0" w:color="000000"/>
              <w:left w:val="single" w:sz="4" w:space="0" w:color="000000"/>
            </w:tcBorders>
            <w:shd w:val="clear" w:color="auto" w:fill="FFFFFF"/>
            <w:tcMar>
              <w:top w:w="0" w:type="dxa"/>
              <w:bottom w:w="0" w:type="dxa"/>
            </w:tcMar>
          </w:tcPr>
          <w:p w14:paraId="6A1D9FE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819" w:type="dxa"/>
            <w:tcBorders>
              <w:top w:val="single" w:sz="4" w:space="0" w:color="000000"/>
              <w:left w:val="single" w:sz="4" w:space="0" w:color="000000"/>
            </w:tcBorders>
            <w:shd w:val="clear" w:color="auto" w:fill="FFFFFF"/>
            <w:tcMar>
              <w:top w:w="0" w:type="dxa"/>
              <w:bottom w:w="0" w:type="dxa"/>
            </w:tcMar>
            <w:vAlign w:val="center"/>
          </w:tcPr>
          <w:p w14:paraId="0D8C34F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tcPr>
          <w:p w14:paraId="56D9A01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Amount</w:t>
            </w:r>
          </w:p>
        </w:tc>
      </w:tr>
      <w:tr w:rsidR="00B255CF" w14:paraId="1F282A72" w14:textId="77777777">
        <w:trPr>
          <w:trHeight w:val="418"/>
        </w:trPr>
        <w:tc>
          <w:tcPr>
            <w:tcW w:w="692" w:type="dxa"/>
            <w:tcBorders>
              <w:top w:val="single" w:sz="4" w:space="0" w:color="000000"/>
              <w:left w:val="single" w:sz="4" w:space="0" w:color="000000"/>
            </w:tcBorders>
            <w:shd w:val="clear" w:color="auto" w:fill="FFFFFF"/>
            <w:tcMar>
              <w:top w:w="0" w:type="dxa"/>
              <w:bottom w:w="0" w:type="dxa"/>
            </w:tcMar>
            <w:vAlign w:val="bottom"/>
          </w:tcPr>
          <w:p w14:paraId="2FC3D1C7"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5459" w:type="dxa"/>
            <w:tcBorders>
              <w:top w:val="single" w:sz="4" w:space="0" w:color="000000"/>
              <w:left w:val="single" w:sz="4" w:space="0" w:color="000000"/>
            </w:tcBorders>
            <w:shd w:val="clear" w:color="auto" w:fill="FFFFFF"/>
            <w:tcMar>
              <w:top w:w="0" w:type="dxa"/>
              <w:bottom w:w="0" w:type="dxa"/>
            </w:tcMar>
            <w:vAlign w:val="bottom"/>
          </w:tcPr>
          <w:p w14:paraId="06538DB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Production and business results:</w:t>
            </w:r>
          </w:p>
        </w:tc>
        <w:tc>
          <w:tcPr>
            <w:tcW w:w="819" w:type="dxa"/>
            <w:tcBorders>
              <w:top w:val="single" w:sz="4" w:space="0" w:color="000000"/>
              <w:left w:val="single" w:sz="4" w:space="0" w:color="000000"/>
            </w:tcBorders>
            <w:shd w:val="clear" w:color="auto" w:fill="FFFFFF"/>
            <w:tcMar>
              <w:top w:w="0" w:type="dxa"/>
              <w:bottom w:w="0" w:type="dxa"/>
            </w:tcMar>
          </w:tcPr>
          <w:p w14:paraId="4E7192AE" w14:textId="77777777" w:rsidR="00B255CF" w:rsidRDefault="00B255CF">
            <w:pPr>
              <w:spacing w:after="120" w:line="360" w:lineRule="auto"/>
              <w:rPr>
                <w:rFonts w:ascii="Arial" w:eastAsia="Arial" w:hAnsi="Arial" w:cs="Arial"/>
                <w:sz w:val="20"/>
                <w:szCs w:val="20"/>
              </w:rPr>
            </w:pP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tcPr>
          <w:p w14:paraId="7615032F" w14:textId="77777777" w:rsidR="00B255CF" w:rsidRDefault="00B255CF">
            <w:pPr>
              <w:spacing w:after="120" w:line="360" w:lineRule="auto"/>
              <w:rPr>
                <w:rFonts w:ascii="Arial" w:eastAsia="Arial" w:hAnsi="Arial" w:cs="Arial"/>
                <w:sz w:val="20"/>
                <w:szCs w:val="20"/>
              </w:rPr>
            </w:pPr>
          </w:p>
        </w:tc>
      </w:tr>
      <w:tr w:rsidR="00B255CF" w14:paraId="557C5189" w14:textId="77777777">
        <w:trPr>
          <w:trHeight w:val="437"/>
        </w:trPr>
        <w:tc>
          <w:tcPr>
            <w:tcW w:w="692" w:type="dxa"/>
            <w:tcBorders>
              <w:top w:val="single" w:sz="4" w:space="0" w:color="000000"/>
              <w:left w:val="single" w:sz="4" w:space="0" w:color="000000"/>
            </w:tcBorders>
            <w:shd w:val="clear" w:color="auto" w:fill="FFFFFF"/>
            <w:tcMar>
              <w:top w:w="0" w:type="dxa"/>
              <w:bottom w:w="0" w:type="dxa"/>
            </w:tcMar>
            <w:vAlign w:val="bottom"/>
          </w:tcPr>
          <w:p w14:paraId="62F1215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5459" w:type="dxa"/>
            <w:tcBorders>
              <w:top w:val="single" w:sz="4" w:space="0" w:color="000000"/>
              <w:left w:val="single" w:sz="4" w:space="0" w:color="000000"/>
            </w:tcBorders>
            <w:shd w:val="clear" w:color="auto" w:fill="FFFFFF"/>
            <w:tcMar>
              <w:top w:w="0" w:type="dxa"/>
              <w:bottom w:w="0" w:type="dxa"/>
            </w:tcMar>
            <w:vAlign w:val="bottom"/>
          </w:tcPr>
          <w:p w14:paraId="5799F7B3"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819" w:type="dxa"/>
            <w:tcBorders>
              <w:top w:val="single" w:sz="4" w:space="0" w:color="000000"/>
              <w:left w:val="single" w:sz="4" w:space="0" w:color="000000"/>
            </w:tcBorders>
            <w:shd w:val="clear" w:color="auto" w:fill="FFFFFF"/>
            <w:tcMar>
              <w:top w:w="0" w:type="dxa"/>
              <w:bottom w:w="0" w:type="dxa"/>
            </w:tcMar>
            <w:vAlign w:val="bottom"/>
          </w:tcPr>
          <w:p w14:paraId="48C08517"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CBE8EE3"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213,793,125,281</w:t>
            </w:r>
          </w:p>
        </w:tc>
      </w:tr>
      <w:tr w:rsidR="00B255CF" w14:paraId="08A7A4A1" w14:textId="77777777">
        <w:trPr>
          <w:trHeight w:val="422"/>
        </w:trPr>
        <w:tc>
          <w:tcPr>
            <w:tcW w:w="692" w:type="dxa"/>
            <w:tcBorders>
              <w:top w:val="single" w:sz="4" w:space="0" w:color="000000"/>
              <w:left w:val="single" w:sz="4" w:space="0" w:color="000000"/>
            </w:tcBorders>
            <w:shd w:val="clear" w:color="auto" w:fill="FFFFFF"/>
            <w:tcMar>
              <w:top w:w="0" w:type="dxa"/>
              <w:bottom w:w="0" w:type="dxa"/>
            </w:tcMar>
            <w:vAlign w:val="bottom"/>
          </w:tcPr>
          <w:p w14:paraId="1D50E20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5459" w:type="dxa"/>
            <w:tcBorders>
              <w:top w:val="single" w:sz="4" w:space="0" w:color="000000"/>
              <w:left w:val="single" w:sz="4" w:space="0" w:color="000000"/>
            </w:tcBorders>
            <w:shd w:val="clear" w:color="auto" w:fill="FFFFFF"/>
            <w:tcMar>
              <w:top w:w="0" w:type="dxa"/>
              <w:bottom w:w="0" w:type="dxa"/>
            </w:tcMar>
            <w:vAlign w:val="bottom"/>
          </w:tcPr>
          <w:p w14:paraId="42FB86D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819" w:type="dxa"/>
            <w:tcBorders>
              <w:top w:val="single" w:sz="4" w:space="0" w:color="000000"/>
              <w:left w:val="single" w:sz="4" w:space="0" w:color="000000"/>
            </w:tcBorders>
            <w:shd w:val="clear" w:color="auto" w:fill="FFFFFF"/>
            <w:tcMar>
              <w:top w:w="0" w:type="dxa"/>
              <w:bottom w:w="0" w:type="dxa"/>
            </w:tcMar>
            <w:vAlign w:val="bottom"/>
          </w:tcPr>
          <w:p w14:paraId="4671130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AF4492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87,767,017,283</w:t>
            </w:r>
          </w:p>
        </w:tc>
      </w:tr>
      <w:tr w:rsidR="00B255CF" w14:paraId="5F9564B7" w14:textId="77777777">
        <w:trPr>
          <w:trHeight w:val="427"/>
        </w:trPr>
        <w:tc>
          <w:tcPr>
            <w:tcW w:w="692" w:type="dxa"/>
            <w:tcBorders>
              <w:top w:val="single" w:sz="4" w:space="0" w:color="000000"/>
              <w:left w:val="single" w:sz="4" w:space="0" w:color="000000"/>
            </w:tcBorders>
            <w:shd w:val="clear" w:color="auto" w:fill="FFFFFF"/>
            <w:tcMar>
              <w:top w:w="0" w:type="dxa"/>
              <w:bottom w:w="0" w:type="dxa"/>
            </w:tcMar>
            <w:vAlign w:val="bottom"/>
          </w:tcPr>
          <w:p w14:paraId="22637C5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5459" w:type="dxa"/>
            <w:tcBorders>
              <w:top w:val="single" w:sz="4" w:space="0" w:color="000000"/>
              <w:left w:val="single" w:sz="4" w:space="0" w:color="000000"/>
            </w:tcBorders>
            <w:shd w:val="clear" w:color="auto" w:fill="FFFFFF"/>
            <w:tcMar>
              <w:top w:w="0" w:type="dxa"/>
              <w:bottom w:w="0" w:type="dxa"/>
            </w:tcMar>
            <w:vAlign w:val="bottom"/>
          </w:tcPr>
          <w:p w14:paraId="5DA61D3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Corporate income tax</w:t>
            </w:r>
          </w:p>
        </w:tc>
        <w:tc>
          <w:tcPr>
            <w:tcW w:w="819" w:type="dxa"/>
            <w:tcBorders>
              <w:top w:val="single" w:sz="4" w:space="0" w:color="000000"/>
              <w:left w:val="single" w:sz="4" w:space="0" w:color="000000"/>
            </w:tcBorders>
            <w:shd w:val="clear" w:color="auto" w:fill="FFFFFF"/>
            <w:tcMar>
              <w:top w:w="0" w:type="dxa"/>
              <w:bottom w:w="0" w:type="dxa"/>
            </w:tcMar>
            <w:vAlign w:val="bottom"/>
          </w:tcPr>
          <w:p w14:paraId="48BC0B1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1017293"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6,843,258,367</w:t>
            </w:r>
          </w:p>
        </w:tc>
      </w:tr>
      <w:tr w:rsidR="00B255CF" w14:paraId="1021A52E" w14:textId="77777777">
        <w:trPr>
          <w:trHeight w:val="432"/>
        </w:trPr>
        <w:tc>
          <w:tcPr>
            <w:tcW w:w="692" w:type="dxa"/>
            <w:tcBorders>
              <w:top w:val="single" w:sz="4" w:space="0" w:color="000000"/>
              <w:left w:val="single" w:sz="4" w:space="0" w:color="000000"/>
            </w:tcBorders>
            <w:shd w:val="clear" w:color="auto" w:fill="FFFFFF"/>
            <w:tcMar>
              <w:top w:w="0" w:type="dxa"/>
              <w:bottom w:w="0" w:type="dxa"/>
            </w:tcMar>
            <w:vAlign w:val="bottom"/>
          </w:tcPr>
          <w:p w14:paraId="0145AF4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5459" w:type="dxa"/>
            <w:tcBorders>
              <w:top w:val="single" w:sz="4" w:space="0" w:color="000000"/>
              <w:left w:val="single" w:sz="4" w:space="0" w:color="000000"/>
            </w:tcBorders>
            <w:shd w:val="clear" w:color="auto" w:fill="FFFFFF"/>
            <w:tcMar>
              <w:top w:w="0" w:type="dxa"/>
              <w:bottom w:w="0" w:type="dxa"/>
            </w:tcMar>
            <w:vAlign w:val="bottom"/>
          </w:tcPr>
          <w:p w14:paraId="6962E93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819" w:type="dxa"/>
            <w:tcBorders>
              <w:top w:val="single" w:sz="4" w:space="0" w:color="000000"/>
              <w:left w:val="single" w:sz="4" w:space="0" w:color="000000"/>
            </w:tcBorders>
            <w:shd w:val="clear" w:color="auto" w:fill="FFFFFF"/>
            <w:tcMar>
              <w:top w:w="0" w:type="dxa"/>
              <w:bottom w:w="0" w:type="dxa"/>
            </w:tcMar>
            <w:vAlign w:val="bottom"/>
          </w:tcPr>
          <w:p w14:paraId="129B12A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227137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80,923,758,916</w:t>
            </w:r>
          </w:p>
        </w:tc>
      </w:tr>
      <w:tr w:rsidR="00B255CF" w14:paraId="661F8F1D" w14:textId="77777777">
        <w:trPr>
          <w:trHeight w:val="427"/>
        </w:trPr>
        <w:tc>
          <w:tcPr>
            <w:tcW w:w="692" w:type="dxa"/>
            <w:tcBorders>
              <w:top w:val="single" w:sz="4" w:space="0" w:color="000000"/>
              <w:left w:val="single" w:sz="4" w:space="0" w:color="000000"/>
            </w:tcBorders>
            <w:shd w:val="clear" w:color="auto" w:fill="FFFFFF"/>
            <w:tcMar>
              <w:top w:w="0" w:type="dxa"/>
              <w:bottom w:w="0" w:type="dxa"/>
            </w:tcMar>
            <w:vAlign w:val="bottom"/>
          </w:tcPr>
          <w:p w14:paraId="75CA81F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5459" w:type="dxa"/>
            <w:tcBorders>
              <w:top w:val="single" w:sz="4" w:space="0" w:color="000000"/>
              <w:left w:val="single" w:sz="4" w:space="0" w:color="000000"/>
            </w:tcBorders>
            <w:shd w:val="clear" w:color="auto" w:fill="FFFFFF"/>
            <w:tcMar>
              <w:top w:w="0" w:type="dxa"/>
              <w:bottom w:w="0" w:type="dxa"/>
            </w:tcMar>
            <w:vAlign w:val="bottom"/>
          </w:tcPr>
          <w:p w14:paraId="74E9D48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Realized salary fund</w:t>
            </w:r>
          </w:p>
        </w:tc>
        <w:tc>
          <w:tcPr>
            <w:tcW w:w="819" w:type="dxa"/>
            <w:tcBorders>
              <w:top w:val="single" w:sz="4" w:space="0" w:color="000000"/>
              <w:left w:val="single" w:sz="4" w:space="0" w:color="000000"/>
            </w:tcBorders>
            <w:shd w:val="clear" w:color="auto" w:fill="FFFFFF"/>
            <w:tcMar>
              <w:top w:w="0" w:type="dxa"/>
              <w:bottom w:w="0" w:type="dxa"/>
            </w:tcMar>
            <w:vAlign w:val="bottom"/>
          </w:tcPr>
          <w:p w14:paraId="498AFE3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44715E3"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39,019,302,670</w:t>
            </w:r>
          </w:p>
        </w:tc>
      </w:tr>
      <w:tr w:rsidR="00B255CF" w14:paraId="1890EC37" w14:textId="77777777">
        <w:trPr>
          <w:trHeight w:val="418"/>
        </w:trPr>
        <w:tc>
          <w:tcPr>
            <w:tcW w:w="692" w:type="dxa"/>
            <w:tcBorders>
              <w:top w:val="single" w:sz="4" w:space="0" w:color="000000"/>
              <w:left w:val="single" w:sz="4" w:space="0" w:color="000000"/>
            </w:tcBorders>
            <w:shd w:val="clear" w:color="auto" w:fill="FFFFFF"/>
            <w:tcMar>
              <w:top w:w="0" w:type="dxa"/>
              <w:bottom w:w="0" w:type="dxa"/>
            </w:tcMar>
            <w:vAlign w:val="bottom"/>
          </w:tcPr>
          <w:p w14:paraId="63C229D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5459" w:type="dxa"/>
            <w:tcBorders>
              <w:top w:val="single" w:sz="4" w:space="0" w:color="000000"/>
              <w:left w:val="single" w:sz="4" w:space="0" w:color="000000"/>
            </w:tcBorders>
            <w:shd w:val="clear" w:color="auto" w:fill="FFFFFF"/>
            <w:tcMar>
              <w:top w:w="0" w:type="dxa"/>
              <w:bottom w:w="0" w:type="dxa"/>
            </w:tcMar>
            <w:vAlign w:val="bottom"/>
          </w:tcPr>
          <w:p w14:paraId="2ACD1DC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for non-executive managers</w:t>
            </w:r>
          </w:p>
        </w:tc>
        <w:tc>
          <w:tcPr>
            <w:tcW w:w="819" w:type="dxa"/>
            <w:tcBorders>
              <w:top w:val="single" w:sz="4" w:space="0" w:color="000000"/>
              <w:left w:val="single" w:sz="4" w:space="0" w:color="000000"/>
            </w:tcBorders>
            <w:shd w:val="clear" w:color="auto" w:fill="FFFFFF"/>
            <w:tcMar>
              <w:top w:w="0" w:type="dxa"/>
              <w:bottom w:w="0" w:type="dxa"/>
            </w:tcMar>
            <w:vAlign w:val="bottom"/>
          </w:tcPr>
          <w:p w14:paraId="19FC96B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A2DC2A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444,000,000</w:t>
            </w:r>
          </w:p>
        </w:tc>
      </w:tr>
      <w:tr w:rsidR="00B255CF" w14:paraId="14BF8114" w14:textId="77777777">
        <w:trPr>
          <w:trHeight w:val="418"/>
        </w:trPr>
        <w:tc>
          <w:tcPr>
            <w:tcW w:w="692" w:type="dxa"/>
            <w:tcBorders>
              <w:top w:val="single" w:sz="4" w:space="0" w:color="000000"/>
              <w:left w:val="single" w:sz="4" w:space="0" w:color="000000"/>
            </w:tcBorders>
            <w:shd w:val="clear" w:color="auto" w:fill="FFFFFF"/>
            <w:tcMar>
              <w:top w:w="0" w:type="dxa"/>
              <w:bottom w:w="0" w:type="dxa"/>
            </w:tcMar>
            <w:vAlign w:val="bottom"/>
          </w:tcPr>
          <w:p w14:paraId="0AC2BD4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5459" w:type="dxa"/>
            <w:tcBorders>
              <w:top w:val="single" w:sz="4" w:space="0" w:color="000000"/>
              <w:left w:val="single" w:sz="4" w:space="0" w:color="000000"/>
            </w:tcBorders>
            <w:shd w:val="clear" w:color="auto" w:fill="FFFFFF"/>
            <w:tcMar>
              <w:top w:w="0" w:type="dxa"/>
              <w:bottom w:w="0" w:type="dxa"/>
            </w:tcMar>
            <w:vAlign w:val="bottom"/>
          </w:tcPr>
          <w:p w14:paraId="6BE3B7E3"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distribution</w:t>
            </w:r>
          </w:p>
        </w:tc>
        <w:tc>
          <w:tcPr>
            <w:tcW w:w="819" w:type="dxa"/>
            <w:tcBorders>
              <w:top w:val="single" w:sz="4" w:space="0" w:color="000000"/>
              <w:left w:val="single" w:sz="4" w:space="0" w:color="000000"/>
            </w:tcBorders>
            <w:shd w:val="clear" w:color="auto" w:fill="FFFFFF"/>
            <w:tcMar>
              <w:top w:w="0" w:type="dxa"/>
              <w:bottom w:w="0" w:type="dxa"/>
            </w:tcMar>
          </w:tcPr>
          <w:p w14:paraId="1A1265AB" w14:textId="77777777" w:rsidR="00B255CF" w:rsidRDefault="00B255CF">
            <w:pPr>
              <w:spacing w:after="120" w:line="360" w:lineRule="auto"/>
              <w:rPr>
                <w:rFonts w:ascii="Arial" w:eastAsia="Arial" w:hAnsi="Arial" w:cs="Arial"/>
                <w:sz w:val="20"/>
                <w:szCs w:val="20"/>
              </w:rPr>
            </w:pP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tcPr>
          <w:p w14:paraId="4ED321AB" w14:textId="77777777" w:rsidR="00B255CF" w:rsidRDefault="00B255CF">
            <w:pPr>
              <w:spacing w:after="120" w:line="360" w:lineRule="auto"/>
              <w:rPr>
                <w:rFonts w:ascii="Arial" w:eastAsia="Arial" w:hAnsi="Arial" w:cs="Arial"/>
                <w:sz w:val="20"/>
                <w:szCs w:val="20"/>
              </w:rPr>
            </w:pPr>
          </w:p>
        </w:tc>
      </w:tr>
      <w:tr w:rsidR="00B255CF" w14:paraId="2D1B071E" w14:textId="77777777">
        <w:trPr>
          <w:trHeight w:val="432"/>
        </w:trPr>
        <w:tc>
          <w:tcPr>
            <w:tcW w:w="692" w:type="dxa"/>
            <w:tcBorders>
              <w:top w:val="single" w:sz="4" w:space="0" w:color="000000"/>
              <w:left w:val="single" w:sz="4" w:space="0" w:color="000000"/>
            </w:tcBorders>
            <w:shd w:val="clear" w:color="auto" w:fill="FFFFFF"/>
            <w:tcMar>
              <w:top w:w="0" w:type="dxa"/>
              <w:bottom w:w="0" w:type="dxa"/>
            </w:tcMar>
            <w:vAlign w:val="bottom"/>
          </w:tcPr>
          <w:p w14:paraId="11C79B9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5459" w:type="dxa"/>
            <w:tcBorders>
              <w:top w:val="single" w:sz="4" w:space="0" w:color="000000"/>
              <w:left w:val="single" w:sz="4" w:space="0" w:color="000000"/>
            </w:tcBorders>
            <w:shd w:val="clear" w:color="auto" w:fill="FFFFFF"/>
            <w:tcMar>
              <w:top w:w="0" w:type="dxa"/>
              <w:bottom w:w="0" w:type="dxa"/>
            </w:tcMar>
            <w:vAlign w:val="bottom"/>
          </w:tcPr>
          <w:p w14:paraId="31A86943"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this year</w:t>
            </w:r>
          </w:p>
        </w:tc>
        <w:tc>
          <w:tcPr>
            <w:tcW w:w="819" w:type="dxa"/>
            <w:tcBorders>
              <w:top w:val="single" w:sz="4" w:space="0" w:color="000000"/>
              <w:left w:val="single" w:sz="4" w:space="0" w:color="000000"/>
            </w:tcBorders>
            <w:shd w:val="clear" w:color="auto" w:fill="FFFFFF"/>
            <w:tcMar>
              <w:top w:w="0" w:type="dxa"/>
              <w:bottom w:w="0" w:type="dxa"/>
            </w:tcMar>
            <w:vAlign w:val="bottom"/>
          </w:tcPr>
          <w:p w14:paraId="24DB09C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212FA5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80,923,758,916</w:t>
            </w:r>
          </w:p>
        </w:tc>
      </w:tr>
      <w:tr w:rsidR="00B255CF" w14:paraId="3B77F1F6" w14:textId="77777777">
        <w:trPr>
          <w:trHeight w:val="446"/>
        </w:trPr>
        <w:tc>
          <w:tcPr>
            <w:tcW w:w="69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0ECDB2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545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99F213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investment and development funds (30%)</w:t>
            </w:r>
          </w:p>
        </w:tc>
        <w:tc>
          <w:tcPr>
            <w:tcW w:w="81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08C9CC2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40A956E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24,277,127,675</w:t>
            </w:r>
          </w:p>
        </w:tc>
      </w:tr>
      <w:tr w:rsidR="00B255CF" w14:paraId="60D2DC5B" w14:textId="77777777">
        <w:trPr>
          <w:trHeight w:val="446"/>
        </w:trPr>
        <w:tc>
          <w:tcPr>
            <w:tcW w:w="692" w:type="dxa"/>
            <w:tcBorders>
              <w:top w:val="single" w:sz="4" w:space="0" w:color="000000"/>
              <w:left w:val="single" w:sz="4" w:space="0" w:color="000000"/>
            </w:tcBorders>
            <w:shd w:val="clear" w:color="auto" w:fill="FFFFFF"/>
            <w:tcMar>
              <w:top w:w="0" w:type="dxa"/>
              <w:bottom w:w="0" w:type="dxa"/>
            </w:tcMar>
            <w:vAlign w:val="center"/>
          </w:tcPr>
          <w:p w14:paraId="038A4D47"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5459" w:type="dxa"/>
            <w:tcBorders>
              <w:top w:val="single" w:sz="4" w:space="0" w:color="000000"/>
              <w:left w:val="single" w:sz="4" w:space="0" w:color="000000"/>
            </w:tcBorders>
            <w:shd w:val="clear" w:color="auto" w:fill="FFFFFF"/>
            <w:tcMar>
              <w:top w:w="0" w:type="dxa"/>
              <w:bottom w:w="0" w:type="dxa"/>
            </w:tcMar>
            <w:vAlign w:val="bottom"/>
          </w:tcPr>
          <w:p w14:paraId="6BC3474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bonus and welfare funds for employees (11.63%)</w:t>
            </w:r>
          </w:p>
        </w:tc>
        <w:tc>
          <w:tcPr>
            <w:tcW w:w="819" w:type="dxa"/>
            <w:tcBorders>
              <w:top w:val="single" w:sz="4" w:space="0" w:color="000000"/>
              <w:left w:val="single" w:sz="4" w:space="0" w:color="000000"/>
            </w:tcBorders>
            <w:shd w:val="clear" w:color="auto" w:fill="FFFFFF"/>
            <w:tcMar>
              <w:top w:w="0" w:type="dxa"/>
              <w:bottom w:w="0" w:type="dxa"/>
            </w:tcMar>
            <w:vAlign w:val="center"/>
          </w:tcPr>
          <w:p w14:paraId="3D924842"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FEAE152"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9,412,116,079</w:t>
            </w:r>
          </w:p>
        </w:tc>
      </w:tr>
      <w:tr w:rsidR="00B255CF" w14:paraId="4D35408A" w14:textId="77777777">
        <w:trPr>
          <w:trHeight w:val="432"/>
        </w:trPr>
        <w:tc>
          <w:tcPr>
            <w:tcW w:w="692" w:type="dxa"/>
            <w:tcBorders>
              <w:top w:val="single" w:sz="4" w:space="0" w:color="000000"/>
              <w:left w:val="single" w:sz="4" w:space="0" w:color="000000"/>
            </w:tcBorders>
            <w:shd w:val="clear" w:color="auto" w:fill="FFFFFF"/>
            <w:tcMar>
              <w:top w:w="0" w:type="dxa"/>
              <w:bottom w:w="0" w:type="dxa"/>
            </w:tcMar>
            <w:vAlign w:val="bottom"/>
          </w:tcPr>
          <w:p w14:paraId="145C798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5459" w:type="dxa"/>
            <w:tcBorders>
              <w:top w:val="single" w:sz="4" w:space="0" w:color="000000"/>
              <w:left w:val="single" w:sz="4" w:space="0" w:color="000000"/>
            </w:tcBorders>
            <w:shd w:val="clear" w:color="auto" w:fill="FFFFFF"/>
            <w:tcMar>
              <w:top w:w="0" w:type="dxa"/>
              <w:bottom w:w="0" w:type="dxa"/>
            </w:tcMar>
            <w:vAlign w:val="bottom"/>
          </w:tcPr>
          <w:p w14:paraId="3AAF3484" w14:textId="22C8CB5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Appropriation for Bonus fund for the Executive Board </w:t>
            </w:r>
            <w:r>
              <w:rPr>
                <w:rFonts w:ascii="Arial" w:hAnsi="Arial"/>
                <w:sz w:val="20"/>
              </w:rPr>
              <w:t>(0.44%)</w:t>
            </w:r>
          </w:p>
        </w:tc>
        <w:tc>
          <w:tcPr>
            <w:tcW w:w="819" w:type="dxa"/>
            <w:tcBorders>
              <w:top w:val="single" w:sz="4" w:space="0" w:color="000000"/>
              <w:left w:val="single" w:sz="4" w:space="0" w:color="000000"/>
            </w:tcBorders>
            <w:shd w:val="clear" w:color="auto" w:fill="FFFFFF"/>
            <w:tcMar>
              <w:top w:w="0" w:type="dxa"/>
              <w:bottom w:w="0" w:type="dxa"/>
            </w:tcMar>
            <w:vAlign w:val="bottom"/>
          </w:tcPr>
          <w:p w14:paraId="6E7E8B2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7AE851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358,510,686</w:t>
            </w:r>
          </w:p>
        </w:tc>
      </w:tr>
      <w:tr w:rsidR="00B255CF" w14:paraId="0B4FF46A" w14:textId="77777777">
        <w:trPr>
          <w:trHeight w:val="792"/>
        </w:trPr>
        <w:tc>
          <w:tcPr>
            <w:tcW w:w="69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EF9BEE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545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E1D9CC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rate of 57.93% in 2023 (corresponding to 16.22%/charter capital, in cash)</w:t>
            </w:r>
          </w:p>
        </w:tc>
        <w:tc>
          <w:tcPr>
            <w:tcW w:w="81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14579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190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471C2E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46,876,004,476</w:t>
            </w:r>
          </w:p>
        </w:tc>
      </w:tr>
    </w:tbl>
    <w:p w14:paraId="156032B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6. </w:t>
      </w:r>
      <w:r>
        <w:rPr>
          <w:rFonts w:ascii="Arial" w:hAnsi="Arial"/>
          <w:sz w:val="20"/>
        </w:rPr>
        <w:t>Approve the production and business plan for 2024.</w:t>
      </w:r>
    </w:p>
    <w:tbl>
      <w:tblPr>
        <w:tblStyle w:val="a1"/>
        <w:tblW w:w="9016" w:type="dxa"/>
        <w:tblLayout w:type="fixed"/>
        <w:tblLook w:val="0400" w:firstRow="0" w:lastRow="0" w:firstColumn="0" w:lastColumn="0" w:noHBand="0" w:noVBand="1"/>
      </w:tblPr>
      <w:tblGrid>
        <w:gridCol w:w="770"/>
        <w:gridCol w:w="5372"/>
        <w:gridCol w:w="992"/>
        <w:gridCol w:w="1882"/>
      </w:tblGrid>
      <w:tr w:rsidR="00B255CF" w14:paraId="488F5960" w14:textId="77777777">
        <w:trPr>
          <w:trHeight w:val="926"/>
        </w:trPr>
        <w:tc>
          <w:tcPr>
            <w:tcW w:w="770" w:type="dxa"/>
            <w:tcBorders>
              <w:top w:val="single" w:sz="4" w:space="0" w:color="000000"/>
              <w:left w:val="single" w:sz="4" w:space="0" w:color="000000"/>
            </w:tcBorders>
            <w:shd w:val="clear" w:color="auto" w:fill="FFFFFF"/>
            <w:tcMar>
              <w:top w:w="0" w:type="dxa"/>
              <w:bottom w:w="0" w:type="dxa"/>
            </w:tcMar>
            <w:vAlign w:val="bottom"/>
          </w:tcPr>
          <w:p w14:paraId="268676C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5372" w:type="dxa"/>
            <w:tcBorders>
              <w:top w:val="single" w:sz="4" w:space="0" w:color="000000"/>
              <w:left w:val="single" w:sz="4" w:space="0" w:color="000000"/>
            </w:tcBorders>
            <w:shd w:val="clear" w:color="auto" w:fill="FFFFFF"/>
            <w:tcMar>
              <w:top w:w="0" w:type="dxa"/>
              <w:bottom w:w="0" w:type="dxa"/>
            </w:tcMar>
            <w:vAlign w:val="bottom"/>
          </w:tcPr>
          <w:p w14:paraId="0F87005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992" w:type="dxa"/>
            <w:tcBorders>
              <w:top w:val="single" w:sz="4" w:space="0" w:color="000000"/>
              <w:left w:val="single" w:sz="4" w:space="0" w:color="000000"/>
            </w:tcBorders>
            <w:shd w:val="clear" w:color="auto" w:fill="FFFFFF"/>
            <w:tcMar>
              <w:top w:w="0" w:type="dxa"/>
              <w:bottom w:w="0" w:type="dxa"/>
            </w:tcMar>
            <w:vAlign w:val="bottom"/>
          </w:tcPr>
          <w:p w14:paraId="4924D9D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w:t>
            </w:r>
            <w:proofErr w:type="gramStart"/>
            <w:r>
              <w:rPr>
                <w:rFonts w:ascii="Arial" w:hAnsi="Arial"/>
                <w:sz w:val="20"/>
              </w:rPr>
              <w:t>of</w:t>
            </w:r>
            <w:proofErr w:type="gramEnd"/>
            <w:r>
              <w:rPr>
                <w:rFonts w:ascii="Arial" w:hAnsi="Arial"/>
                <w:sz w:val="20"/>
              </w:rPr>
              <w:t xml:space="preserve"> the profit after tax</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5C66EA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2024 (Unit: VND)</w:t>
            </w:r>
          </w:p>
        </w:tc>
      </w:tr>
      <w:tr w:rsidR="00B255CF" w14:paraId="2F508D9B" w14:textId="77777777">
        <w:trPr>
          <w:trHeight w:val="389"/>
        </w:trPr>
        <w:tc>
          <w:tcPr>
            <w:tcW w:w="770" w:type="dxa"/>
            <w:tcBorders>
              <w:top w:val="single" w:sz="4" w:space="0" w:color="000000"/>
              <w:left w:val="single" w:sz="4" w:space="0" w:color="000000"/>
            </w:tcBorders>
            <w:shd w:val="clear" w:color="auto" w:fill="FFFFFF"/>
            <w:tcMar>
              <w:top w:w="0" w:type="dxa"/>
              <w:bottom w:w="0" w:type="dxa"/>
            </w:tcMar>
            <w:vAlign w:val="bottom"/>
          </w:tcPr>
          <w:p w14:paraId="3E64A2D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5372" w:type="dxa"/>
            <w:tcBorders>
              <w:top w:val="single" w:sz="4" w:space="0" w:color="000000"/>
              <w:left w:val="single" w:sz="4" w:space="0" w:color="000000"/>
            </w:tcBorders>
            <w:shd w:val="clear" w:color="auto" w:fill="FFFFFF"/>
            <w:tcMar>
              <w:top w:w="0" w:type="dxa"/>
              <w:bottom w:w="0" w:type="dxa"/>
            </w:tcMar>
            <w:vAlign w:val="bottom"/>
          </w:tcPr>
          <w:p w14:paraId="35C92D8A" w14:textId="48E9B8B2"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Clean water consumption output </w:t>
            </w:r>
            <w:r>
              <w:rPr>
                <w:rFonts w:ascii="Arial" w:hAnsi="Arial"/>
                <w:sz w:val="20"/>
              </w:rPr>
              <w:t>(</w:t>
            </w:r>
            <w:r>
              <w:rPr>
                <w:rFonts w:ascii="Arial" w:hAnsi="Arial"/>
                <w:sz w:val="20"/>
              </w:rPr>
              <w:t>m3)</w:t>
            </w:r>
          </w:p>
        </w:tc>
        <w:tc>
          <w:tcPr>
            <w:tcW w:w="992" w:type="dxa"/>
            <w:tcBorders>
              <w:top w:val="single" w:sz="4" w:space="0" w:color="000000"/>
              <w:left w:val="single" w:sz="4" w:space="0" w:color="000000"/>
            </w:tcBorders>
            <w:shd w:val="clear" w:color="auto" w:fill="FFFFFF"/>
            <w:tcMar>
              <w:top w:w="0" w:type="dxa"/>
              <w:bottom w:w="0" w:type="dxa"/>
            </w:tcMar>
          </w:tcPr>
          <w:p w14:paraId="01E4C986"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113CA9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18,650,000</w:t>
            </w:r>
          </w:p>
        </w:tc>
      </w:tr>
      <w:tr w:rsidR="00B255CF" w14:paraId="2D5B522F" w14:textId="77777777">
        <w:trPr>
          <w:trHeight w:val="374"/>
        </w:trPr>
        <w:tc>
          <w:tcPr>
            <w:tcW w:w="770" w:type="dxa"/>
            <w:tcBorders>
              <w:top w:val="single" w:sz="4" w:space="0" w:color="000000"/>
              <w:left w:val="single" w:sz="4" w:space="0" w:color="000000"/>
            </w:tcBorders>
            <w:shd w:val="clear" w:color="auto" w:fill="FFFFFF"/>
            <w:tcMar>
              <w:top w:w="0" w:type="dxa"/>
              <w:bottom w:w="0" w:type="dxa"/>
            </w:tcMar>
            <w:vAlign w:val="bottom"/>
          </w:tcPr>
          <w:p w14:paraId="4055300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5372" w:type="dxa"/>
            <w:tcBorders>
              <w:top w:val="single" w:sz="4" w:space="0" w:color="000000"/>
              <w:left w:val="single" w:sz="4" w:space="0" w:color="000000"/>
            </w:tcBorders>
            <w:shd w:val="clear" w:color="auto" w:fill="FFFFFF"/>
            <w:tcMar>
              <w:top w:w="0" w:type="dxa"/>
              <w:bottom w:w="0" w:type="dxa"/>
            </w:tcMar>
            <w:vAlign w:val="bottom"/>
          </w:tcPr>
          <w:p w14:paraId="1F1F4EC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992" w:type="dxa"/>
            <w:tcBorders>
              <w:top w:val="single" w:sz="4" w:space="0" w:color="000000"/>
              <w:left w:val="single" w:sz="4" w:space="0" w:color="000000"/>
            </w:tcBorders>
            <w:shd w:val="clear" w:color="auto" w:fill="FFFFFF"/>
            <w:tcMar>
              <w:top w:w="0" w:type="dxa"/>
              <w:bottom w:w="0" w:type="dxa"/>
            </w:tcMar>
          </w:tcPr>
          <w:p w14:paraId="0F1E463F"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7798E7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214,329,000,000</w:t>
            </w:r>
          </w:p>
        </w:tc>
      </w:tr>
      <w:tr w:rsidR="00B255CF" w14:paraId="63B7DB4B"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236C9E9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5372" w:type="dxa"/>
            <w:tcBorders>
              <w:top w:val="single" w:sz="4" w:space="0" w:color="000000"/>
              <w:left w:val="single" w:sz="4" w:space="0" w:color="000000"/>
            </w:tcBorders>
            <w:shd w:val="clear" w:color="auto" w:fill="FFFFFF"/>
            <w:tcMar>
              <w:top w:w="0" w:type="dxa"/>
              <w:bottom w:w="0" w:type="dxa"/>
            </w:tcMar>
            <w:vAlign w:val="bottom"/>
          </w:tcPr>
          <w:p w14:paraId="190C74E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expenses</w:t>
            </w:r>
          </w:p>
        </w:tc>
        <w:tc>
          <w:tcPr>
            <w:tcW w:w="992" w:type="dxa"/>
            <w:tcBorders>
              <w:top w:val="single" w:sz="4" w:space="0" w:color="000000"/>
              <w:left w:val="single" w:sz="4" w:space="0" w:color="000000"/>
            </w:tcBorders>
            <w:shd w:val="clear" w:color="auto" w:fill="FFFFFF"/>
            <w:tcMar>
              <w:top w:w="0" w:type="dxa"/>
              <w:bottom w:w="0" w:type="dxa"/>
            </w:tcMar>
          </w:tcPr>
          <w:p w14:paraId="0DEC7870"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3D529F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126,470,000,000</w:t>
            </w:r>
          </w:p>
        </w:tc>
      </w:tr>
      <w:tr w:rsidR="00B255CF" w14:paraId="46724D09" w14:textId="77777777">
        <w:trPr>
          <w:trHeight w:val="374"/>
        </w:trPr>
        <w:tc>
          <w:tcPr>
            <w:tcW w:w="770" w:type="dxa"/>
            <w:tcBorders>
              <w:top w:val="single" w:sz="4" w:space="0" w:color="000000"/>
              <w:left w:val="single" w:sz="4" w:space="0" w:color="000000"/>
            </w:tcBorders>
            <w:shd w:val="clear" w:color="auto" w:fill="FFFFFF"/>
            <w:tcMar>
              <w:top w:w="0" w:type="dxa"/>
              <w:bottom w:w="0" w:type="dxa"/>
            </w:tcMar>
            <w:vAlign w:val="bottom"/>
          </w:tcPr>
          <w:p w14:paraId="1F64C20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4</w:t>
            </w:r>
          </w:p>
        </w:tc>
        <w:tc>
          <w:tcPr>
            <w:tcW w:w="5372" w:type="dxa"/>
            <w:tcBorders>
              <w:top w:val="single" w:sz="4" w:space="0" w:color="000000"/>
              <w:left w:val="single" w:sz="4" w:space="0" w:color="000000"/>
            </w:tcBorders>
            <w:shd w:val="clear" w:color="auto" w:fill="FFFFFF"/>
            <w:tcMar>
              <w:top w:w="0" w:type="dxa"/>
              <w:bottom w:w="0" w:type="dxa"/>
            </w:tcMar>
            <w:vAlign w:val="bottom"/>
          </w:tcPr>
          <w:p w14:paraId="77749B6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992" w:type="dxa"/>
            <w:tcBorders>
              <w:top w:val="single" w:sz="4" w:space="0" w:color="000000"/>
              <w:left w:val="single" w:sz="4" w:space="0" w:color="000000"/>
            </w:tcBorders>
            <w:shd w:val="clear" w:color="auto" w:fill="FFFFFF"/>
            <w:tcMar>
              <w:top w:w="0" w:type="dxa"/>
              <w:bottom w:w="0" w:type="dxa"/>
            </w:tcMar>
          </w:tcPr>
          <w:p w14:paraId="4F7B7B5D"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F3885D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87,859,000,000</w:t>
            </w:r>
          </w:p>
        </w:tc>
      </w:tr>
      <w:tr w:rsidR="00B255CF" w14:paraId="13BCEB35"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2A022F42"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5372" w:type="dxa"/>
            <w:tcBorders>
              <w:top w:val="single" w:sz="4" w:space="0" w:color="000000"/>
              <w:left w:val="single" w:sz="4" w:space="0" w:color="000000"/>
            </w:tcBorders>
            <w:shd w:val="clear" w:color="auto" w:fill="FFFFFF"/>
            <w:tcMar>
              <w:top w:w="0" w:type="dxa"/>
              <w:bottom w:w="0" w:type="dxa"/>
            </w:tcMar>
            <w:vAlign w:val="bottom"/>
          </w:tcPr>
          <w:p w14:paraId="30DBBA6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Corporate income tax</w:t>
            </w:r>
          </w:p>
        </w:tc>
        <w:tc>
          <w:tcPr>
            <w:tcW w:w="992" w:type="dxa"/>
            <w:tcBorders>
              <w:top w:val="single" w:sz="4" w:space="0" w:color="000000"/>
              <w:left w:val="single" w:sz="4" w:space="0" w:color="000000"/>
            </w:tcBorders>
            <w:shd w:val="clear" w:color="auto" w:fill="FFFFFF"/>
            <w:tcMar>
              <w:top w:w="0" w:type="dxa"/>
              <w:bottom w:w="0" w:type="dxa"/>
            </w:tcMar>
          </w:tcPr>
          <w:p w14:paraId="788B3A43"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04720A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6,616,500,000</w:t>
            </w:r>
          </w:p>
        </w:tc>
      </w:tr>
      <w:tr w:rsidR="00B255CF" w14:paraId="246E9021" w14:textId="77777777">
        <w:trPr>
          <w:trHeight w:val="374"/>
        </w:trPr>
        <w:tc>
          <w:tcPr>
            <w:tcW w:w="770" w:type="dxa"/>
            <w:tcBorders>
              <w:top w:val="single" w:sz="4" w:space="0" w:color="000000"/>
              <w:left w:val="single" w:sz="4" w:space="0" w:color="000000"/>
            </w:tcBorders>
            <w:shd w:val="clear" w:color="auto" w:fill="FFFFFF"/>
            <w:tcMar>
              <w:top w:w="0" w:type="dxa"/>
              <w:bottom w:w="0" w:type="dxa"/>
            </w:tcMar>
            <w:vAlign w:val="bottom"/>
          </w:tcPr>
          <w:p w14:paraId="519814BD"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5372" w:type="dxa"/>
            <w:tcBorders>
              <w:top w:val="single" w:sz="4" w:space="0" w:color="000000"/>
              <w:left w:val="single" w:sz="4" w:space="0" w:color="000000"/>
            </w:tcBorders>
            <w:shd w:val="clear" w:color="auto" w:fill="FFFFFF"/>
            <w:tcMar>
              <w:top w:w="0" w:type="dxa"/>
              <w:bottom w:w="0" w:type="dxa"/>
            </w:tcMar>
            <w:vAlign w:val="bottom"/>
          </w:tcPr>
          <w:p w14:paraId="5260713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992" w:type="dxa"/>
            <w:tcBorders>
              <w:top w:val="single" w:sz="4" w:space="0" w:color="000000"/>
              <w:left w:val="single" w:sz="4" w:space="0" w:color="000000"/>
            </w:tcBorders>
            <w:shd w:val="clear" w:color="auto" w:fill="FFFFFF"/>
            <w:tcMar>
              <w:top w:w="0" w:type="dxa"/>
              <w:bottom w:w="0" w:type="dxa"/>
            </w:tcMar>
          </w:tcPr>
          <w:p w14:paraId="58E56EE1"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4DB8447"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81,242,500,000</w:t>
            </w:r>
          </w:p>
        </w:tc>
      </w:tr>
      <w:tr w:rsidR="00B255CF" w14:paraId="39002DA4"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409C110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5372" w:type="dxa"/>
            <w:tcBorders>
              <w:top w:val="single" w:sz="4" w:space="0" w:color="000000"/>
              <w:left w:val="single" w:sz="4" w:space="0" w:color="000000"/>
            </w:tcBorders>
            <w:shd w:val="clear" w:color="auto" w:fill="FFFFFF"/>
            <w:tcMar>
              <w:top w:w="0" w:type="dxa"/>
              <w:bottom w:w="0" w:type="dxa"/>
            </w:tcMar>
            <w:vAlign w:val="bottom"/>
          </w:tcPr>
          <w:p w14:paraId="3E46785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 to the State Budget</w:t>
            </w:r>
          </w:p>
        </w:tc>
        <w:tc>
          <w:tcPr>
            <w:tcW w:w="992" w:type="dxa"/>
            <w:tcBorders>
              <w:top w:val="single" w:sz="4" w:space="0" w:color="000000"/>
              <w:left w:val="single" w:sz="4" w:space="0" w:color="000000"/>
            </w:tcBorders>
            <w:shd w:val="clear" w:color="auto" w:fill="FFFFFF"/>
            <w:tcMar>
              <w:top w:w="0" w:type="dxa"/>
              <w:bottom w:w="0" w:type="dxa"/>
            </w:tcMar>
          </w:tcPr>
          <w:p w14:paraId="30825A13"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3C6498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19,991,700,000</w:t>
            </w:r>
          </w:p>
        </w:tc>
      </w:tr>
      <w:tr w:rsidR="00B255CF" w14:paraId="0456C6D0" w14:textId="77777777">
        <w:trPr>
          <w:trHeight w:val="379"/>
        </w:trPr>
        <w:tc>
          <w:tcPr>
            <w:tcW w:w="770" w:type="dxa"/>
            <w:tcBorders>
              <w:top w:val="single" w:sz="4" w:space="0" w:color="000000"/>
              <w:left w:val="single" w:sz="4" w:space="0" w:color="000000"/>
            </w:tcBorders>
            <w:shd w:val="clear" w:color="auto" w:fill="FFFFFF"/>
            <w:tcMar>
              <w:top w:w="0" w:type="dxa"/>
              <w:bottom w:w="0" w:type="dxa"/>
            </w:tcMar>
            <w:vAlign w:val="bottom"/>
          </w:tcPr>
          <w:p w14:paraId="56E3C5B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5372" w:type="dxa"/>
            <w:tcBorders>
              <w:top w:val="single" w:sz="4" w:space="0" w:color="000000"/>
              <w:left w:val="single" w:sz="4" w:space="0" w:color="000000"/>
            </w:tcBorders>
            <w:shd w:val="clear" w:color="auto" w:fill="FFFFFF"/>
            <w:tcMar>
              <w:top w:w="0" w:type="dxa"/>
              <w:bottom w:w="0" w:type="dxa"/>
            </w:tcMar>
            <w:vAlign w:val="bottom"/>
          </w:tcPr>
          <w:p w14:paraId="7B25E9B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Labor, salary and remuneration plan in 2024</w:t>
            </w:r>
          </w:p>
        </w:tc>
        <w:tc>
          <w:tcPr>
            <w:tcW w:w="992" w:type="dxa"/>
            <w:tcBorders>
              <w:top w:val="single" w:sz="4" w:space="0" w:color="000000"/>
              <w:left w:val="single" w:sz="4" w:space="0" w:color="000000"/>
            </w:tcBorders>
            <w:shd w:val="clear" w:color="auto" w:fill="FFFFFF"/>
            <w:tcMar>
              <w:top w:w="0" w:type="dxa"/>
              <w:bottom w:w="0" w:type="dxa"/>
            </w:tcMar>
          </w:tcPr>
          <w:p w14:paraId="78839CDE"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tcPr>
          <w:p w14:paraId="6C25E1DD" w14:textId="77777777" w:rsidR="00B255CF" w:rsidRDefault="00B255CF">
            <w:pPr>
              <w:spacing w:after="120" w:line="360" w:lineRule="auto"/>
              <w:rPr>
                <w:rFonts w:ascii="Arial" w:eastAsia="Arial" w:hAnsi="Arial" w:cs="Arial"/>
                <w:sz w:val="20"/>
                <w:szCs w:val="20"/>
              </w:rPr>
            </w:pPr>
          </w:p>
        </w:tc>
      </w:tr>
      <w:tr w:rsidR="00B255CF" w14:paraId="0F4BA8EC" w14:textId="77777777">
        <w:trPr>
          <w:trHeight w:val="374"/>
        </w:trPr>
        <w:tc>
          <w:tcPr>
            <w:tcW w:w="770" w:type="dxa"/>
            <w:tcBorders>
              <w:top w:val="single" w:sz="4" w:space="0" w:color="000000"/>
              <w:left w:val="single" w:sz="4" w:space="0" w:color="000000"/>
            </w:tcBorders>
            <w:shd w:val="clear" w:color="auto" w:fill="FFFFFF"/>
            <w:tcMar>
              <w:top w:w="0" w:type="dxa"/>
              <w:bottom w:w="0" w:type="dxa"/>
            </w:tcMar>
            <w:vAlign w:val="bottom"/>
          </w:tcPr>
          <w:p w14:paraId="1015BFD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8.1</w:t>
            </w:r>
          </w:p>
        </w:tc>
        <w:tc>
          <w:tcPr>
            <w:tcW w:w="5372" w:type="dxa"/>
            <w:tcBorders>
              <w:top w:val="single" w:sz="4" w:space="0" w:color="000000"/>
              <w:left w:val="single" w:sz="4" w:space="0" w:color="000000"/>
            </w:tcBorders>
            <w:shd w:val="clear" w:color="auto" w:fill="FFFFFF"/>
            <w:tcMar>
              <w:top w:w="0" w:type="dxa"/>
              <w:bottom w:w="0" w:type="dxa"/>
            </w:tcMar>
            <w:vAlign w:val="bottom"/>
          </w:tcPr>
          <w:p w14:paraId="2D6DE11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Planned labor (person)</w:t>
            </w:r>
          </w:p>
        </w:tc>
        <w:tc>
          <w:tcPr>
            <w:tcW w:w="992" w:type="dxa"/>
            <w:tcBorders>
              <w:top w:val="single" w:sz="4" w:space="0" w:color="000000"/>
              <w:left w:val="single" w:sz="4" w:space="0" w:color="000000"/>
            </w:tcBorders>
            <w:shd w:val="clear" w:color="auto" w:fill="FFFFFF"/>
            <w:tcMar>
              <w:top w:w="0" w:type="dxa"/>
              <w:bottom w:w="0" w:type="dxa"/>
            </w:tcMar>
          </w:tcPr>
          <w:p w14:paraId="6B601EF7"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190E91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237</w:t>
            </w:r>
          </w:p>
        </w:tc>
      </w:tr>
      <w:tr w:rsidR="00B255CF" w14:paraId="2452CEE3"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649C1FB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8.2</w:t>
            </w:r>
          </w:p>
        </w:tc>
        <w:tc>
          <w:tcPr>
            <w:tcW w:w="5372" w:type="dxa"/>
            <w:tcBorders>
              <w:top w:val="single" w:sz="4" w:space="0" w:color="000000"/>
              <w:left w:val="single" w:sz="4" w:space="0" w:color="000000"/>
            </w:tcBorders>
            <w:shd w:val="clear" w:color="auto" w:fill="FFFFFF"/>
            <w:tcMar>
              <w:top w:w="0" w:type="dxa"/>
              <w:bottom w:w="0" w:type="dxa"/>
            </w:tcMar>
            <w:vAlign w:val="bottom"/>
          </w:tcPr>
          <w:p w14:paraId="547A130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fund plan</w:t>
            </w:r>
          </w:p>
        </w:tc>
        <w:tc>
          <w:tcPr>
            <w:tcW w:w="992" w:type="dxa"/>
            <w:tcBorders>
              <w:top w:val="single" w:sz="4" w:space="0" w:color="000000"/>
              <w:left w:val="single" w:sz="4" w:space="0" w:color="000000"/>
            </w:tcBorders>
            <w:shd w:val="clear" w:color="auto" w:fill="FFFFFF"/>
            <w:tcMar>
              <w:top w:w="0" w:type="dxa"/>
              <w:bottom w:w="0" w:type="dxa"/>
            </w:tcMar>
          </w:tcPr>
          <w:p w14:paraId="6A3932C2"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F5D2B4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38,986,106,784</w:t>
            </w:r>
          </w:p>
        </w:tc>
      </w:tr>
      <w:tr w:rsidR="00B255CF" w14:paraId="30D33168"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17D7B0D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8.3</w:t>
            </w:r>
          </w:p>
        </w:tc>
        <w:tc>
          <w:tcPr>
            <w:tcW w:w="5372" w:type="dxa"/>
            <w:tcBorders>
              <w:top w:val="single" w:sz="4" w:space="0" w:color="000000"/>
              <w:left w:val="single" w:sz="4" w:space="0" w:color="000000"/>
            </w:tcBorders>
            <w:shd w:val="clear" w:color="auto" w:fill="FFFFFF"/>
            <w:tcMar>
              <w:top w:w="0" w:type="dxa"/>
              <w:bottom w:w="0" w:type="dxa"/>
            </w:tcMar>
            <w:vAlign w:val="bottom"/>
          </w:tcPr>
          <w:p w14:paraId="48A8ABF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for non-executive managers</w:t>
            </w:r>
          </w:p>
        </w:tc>
        <w:tc>
          <w:tcPr>
            <w:tcW w:w="992" w:type="dxa"/>
            <w:tcBorders>
              <w:top w:val="single" w:sz="4" w:space="0" w:color="000000"/>
              <w:left w:val="single" w:sz="4" w:space="0" w:color="000000"/>
            </w:tcBorders>
            <w:shd w:val="clear" w:color="auto" w:fill="FFFFFF"/>
            <w:tcMar>
              <w:top w:w="0" w:type="dxa"/>
              <w:bottom w:w="0" w:type="dxa"/>
            </w:tcMar>
          </w:tcPr>
          <w:p w14:paraId="09D9AD26"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ED447C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516,000,000</w:t>
            </w:r>
          </w:p>
        </w:tc>
      </w:tr>
      <w:tr w:rsidR="00B255CF" w14:paraId="527EA835" w14:textId="77777777">
        <w:trPr>
          <w:trHeight w:val="379"/>
        </w:trPr>
        <w:tc>
          <w:tcPr>
            <w:tcW w:w="770" w:type="dxa"/>
            <w:tcBorders>
              <w:top w:val="single" w:sz="4" w:space="0" w:color="000000"/>
              <w:left w:val="single" w:sz="4" w:space="0" w:color="000000"/>
            </w:tcBorders>
            <w:shd w:val="clear" w:color="auto" w:fill="FFFFFF"/>
            <w:tcMar>
              <w:top w:w="0" w:type="dxa"/>
              <w:bottom w:w="0" w:type="dxa"/>
            </w:tcMar>
            <w:vAlign w:val="bottom"/>
          </w:tcPr>
          <w:p w14:paraId="311B239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w:t>
            </w:r>
          </w:p>
        </w:tc>
        <w:tc>
          <w:tcPr>
            <w:tcW w:w="5372" w:type="dxa"/>
            <w:tcBorders>
              <w:top w:val="single" w:sz="4" w:space="0" w:color="000000"/>
              <w:left w:val="single" w:sz="4" w:space="0" w:color="000000"/>
            </w:tcBorders>
            <w:shd w:val="clear" w:color="auto" w:fill="FFFFFF"/>
            <w:tcMar>
              <w:top w:w="0" w:type="dxa"/>
              <w:bottom w:w="0" w:type="dxa"/>
            </w:tcMar>
            <w:vAlign w:val="bottom"/>
          </w:tcPr>
          <w:p w14:paraId="79315CA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Distribution of profit after tax</w:t>
            </w:r>
          </w:p>
        </w:tc>
        <w:tc>
          <w:tcPr>
            <w:tcW w:w="992" w:type="dxa"/>
            <w:tcBorders>
              <w:top w:val="single" w:sz="4" w:space="0" w:color="000000"/>
              <w:left w:val="single" w:sz="4" w:space="0" w:color="000000"/>
            </w:tcBorders>
            <w:shd w:val="clear" w:color="auto" w:fill="FFFFFF"/>
            <w:tcMar>
              <w:top w:w="0" w:type="dxa"/>
              <w:bottom w:w="0" w:type="dxa"/>
            </w:tcMar>
          </w:tcPr>
          <w:p w14:paraId="75BB613B"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tcPr>
          <w:p w14:paraId="308DFF0F" w14:textId="77777777" w:rsidR="00B255CF" w:rsidRDefault="00B255CF">
            <w:pPr>
              <w:spacing w:after="120" w:line="360" w:lineRule="auto"/>
              <w:rPr>
                <w:rFonts w:ascii="Arial" w:eastAsia="Arial" w:hAnsi="Arial" w:cs="Arial"/>
                <w:sz w:val="20"/>
                <w:szCs w:val="20"/>
              </w:rPr>
            </w:pPr>
          </w:p>
        </w:tc>
      </w:tr>
      <w:tr w:rsidR="00B255CF" w14:paraId="48349296"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6007D73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9.1 </w:t>
            </w:r>
          </w:p>
        </w:tc>
        <w:tc>
          <w:tcPr>
            <w:tcW w:w="5372" w:type="dxa"/>
            <w:tcBorders>
              <w:top w:val="single" w:sz="4" w:space="0" w:color="000000"/>
              <w:left w:val="single" w:sz="4" w:space="0" w:color="000000"/>
            </w:tcBorders>
            <w:shd w:val="clear" w:color="auto" w:fill="FFFFFF"/>
            <w:tcMar>
              <w:top w:w="0" w:type="dxa"/>
              <w:bottom w:w="0" w:type="dxa"/>
            </w:tcMar>
            <w:vAlign w:val="bottom"/>
          </w:tcPr>
          <w:p w14:paraId="27D82A4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investment and development fund</w:t>
            </w:r>
          </w:p>
        </w:tc>
        <w:tc>
          <w:tcPr>
            <w:tcW w:w="992" w:type="dxa"/>
            <w:tcBorders>
              <w:top w:val="single" w:sz="4" w:space="0" w:color="000000"/>
              <w:left w:val="single" w:sz="4" w:space="0" w:color="000000"/>
            </w:tcBorders>
            <w:shd w:val="clear" w:color="auto" w:fill="FFFFFF"/>
            <w:tcMar>
              <w:top w:w="0" w:type="dxa"/>
              <w:bottom w:w="0" w:type="dxa"/>
            </w:tcMar>
            <w:vAlign w:val="bottom"/>
          </w:tcPr>
          <w:p w14:paraId="2ADAC2B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56C563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24,372,750,000</w:t>
            </w:r>
          </w:p>
        </w:tc>
      </w:tr>
      <w:tr w:rsidR="00B255CF" w14:paraId="2787958B" w14:textId="77777777">
        <w:trPr>
          <w:trHeight w:val="374"/>
        </w:trPr>
        <w:tc>
          <w:tcPr>
            <w:tcW w:w="770" w:type="dxa"/>
            <w:tcBorders>
              <w:top w:val="single" w:sz="4" w:space="0" w:color="000000"/>
              <w:left w:val="single" w:sz="4" w:space="0" w:color="000000"/>
            </w:tcBorders>
            <w:shd w:val="clear" w:color="auto" w:fill="FFFFFF"/>
            <w:tcMar>
              <w:top w:w="0" w:type="dxa"/>
              <w:bottom w:w="0" w:type="dxa"/>
            </w:tcMar>
            <w:vAlign w:val="bottom"/>
          </w:tcPr>
          <w:p w14:paraId="23E8621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w:t>
            </w:r>
          </w:p>
        </w:tc>
        <w:tc>
          <w:tcPr>
            <w:tcW w:w="5372" w:type="dxa"/>
            <w:tcBorders>
              <w:top w:val="single" w:sz="4" w:space="0" w:color="000000"/>
              <w:left w:val="single" w:sz="4" w:space="0" w:color="000000"/>
            </w:tcBorders>
            <w:shd w:val="clear" w:color="auto" w:fill="FFFFFF"/>
            <w:tcMar>
              <w:top w:w="0" w:type="dxa"/>
              <w:bottom w:w="0" w:type="dxa"/>
            </w:tcMar>
            <w:vAlign w:val="bottom"/>
          </w:tcPr>
          <w:p w14:paraId="25076E1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bonus and welfare funds</w:t>
            </w:r>
          </w:p>
        </w:tc>
        <w:tc>
          <w:tcPr>
            <w:tcW w:w="992" w:type="dxa"/>
            <w:tcBorders>
              <w:top w:val="single" w:sz="4" w:space="0" w:color="000000"/>
              <w:left w:val="single" w:sz="4" w:space="0" w:color="000000"/>
            </w:tcBorders>
            <w:shd w:val="clear" w:color="auto" w:fill="FFFFFF"/>
            <w:tcMar>
              <w:top w:w="0" w:type="dxa"/>
              <w:bottom w:w="0" w:type="dxa"/>
            </w:tcMar>
            <w:vAlign w:val="bottom"/>
          </w:tcPr>
          <w:p w14:paraId="29170D2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460256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20,310,625,000</w:t>
            </w:r>
          </w:p>
        </w:tc>
      </w:tr>
      <w:tr w:rsidR="00B255CF" w14:paraId="708CA351" w14:textId="77777777">
        <w:trPr>
          <w:trHeight w:val="374"/>
        </w:trPr>
        <w:tc>
          <w:tcPr>
            <w:tcW w:w="770" w:type="dxa"/>
            <w:tcBorders>
              <w:top w:val="single" w:sz="4" w:space="0" w:color="000000"/>
              <w:left w:val="single" w:sz="4" w:space="0" w:color="000000"/>
            </w:tcBorders>
            <w:shd w:val="clear" w:color="auto" w:fill="FFFFFF"/>
            <w:tcMar>
              <w:top w:w="0" w:type="dxa"/>
              <w:bottom w:w="0" w:type="dxa"/>
            </w:tcMar>
            <w:vAlign w:val="bottom"/>
          </w:tcPr>
          <w:p w14:paraId="1780C71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9.3</w:t>
            </w:r>
          </w:p>
        </w:tc>
        <w:tc>
          <w:tcPr>
            <w:tcW w:w="5372" w:type="dxa"/>
            <w:tcBorders>
              <w:top w:val="single" w:sz="4" w:space="0" w:color="000000"/>
              <w:left w:val="single" w:sz="4" w:space="0" w:color="000000"/>
            </w:tcBorders>
            <w:shd w:val="clear" w:color="auto" w:fill="FFFFFF"/>
            <w:tcMar>
              <w:top w:w="0" w:type="dxa"/>
              <w:bottom w:w="0" w:type="dxa"/>
            </w:tcMar>
            <w:vAlign w:val="bottom"/>
          </w:tcPr>
          <w:p w14:paraId="4262B62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bonus fund for managers</w:t>
            </w:r>
          </w:p>
        </w:tc>
        <w:tc>
          <w:tcPr>
            <w:tcW w:w="992" w:type="dxa"/>
            <w:tcBorders>
              <w:top w:val="single" w:sz="4" w:space="0" w:color="000000"/>
              <w:left w:val="single" w:sz="4" w:space="0" w:color="000000"/>
            </w:tcBorders>
            <w:shd w:val="clear" w:color="auto" w:fill="FFFFFF"/>
            <w:tcMar>
              <w:top w:w="0" w:type="dxa"/>
              <w:bottom w:w="0" w:type="dxa"/>
            </w:tcMar>
            <w:vAlign w:val="bottom"/>
          </w:tcPr>
          <w:p w14:paraId="5FF2556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EC401F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1,218,637,500</w:t>
            </w:r>
          </w:p>
        </w:tc>
      </w:tr>
      <w:tr w:rsidR="00B255CF" w14:paraId="53CBECF2" w14:textId="77777777">
        <w:trPr>
          <w:trHeight w:val="374"/>
        </w:trPr>
        <w:tc>
          <w:tcPr>
            <w:tcW w:w="770" w:type="dxa"/>
            <w:tcBorders>
              <w:top w:val="single" w:sz="4" w:space="0" w:color="000000"/>
              <w:left w:val="single" w:sz="4" w:space="0" w:color="000000"/>
            </w:tcBorders>
            <w:shd w:val="clear" w:color="auto" w:fill="FFFFFF"/>
            <w:tcMar>
              <w:top w:w="0" w:type="dxa"/>
              <w:bottom w:w="0" w:type="dxa"/>
            </w:tcMar>
            <w:vAlign w:val="bottom"/>
          </w:tcPr>
          <w:p w14:paraId="5E624FFD"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w:t>
            </w:r>
          </w:p>
        </w:tc>
        <w:tc>
          <w:tcPr>
            <w:tcW w:w="5372" w:type="dxa"/>
            <w:tcBorders>
              <w:top w:val="single" w:sz="4" w:space="0" w:color="000000"/>
              <w:left w:val="single" w:sz="4" w:space="0" w:color="000000"/>
            </w:tcBorders>
            <w:shd w:val="clear" w:color="auto" w:fill="FFFFFF"/>
            <w:tcMar>
              <w:top w:w="0" w:type="dxa"/>
              <w:bottom w:w="0" w:type="dxa"/>
            </w:tcMar>
            <w:vAlign w:val="bottom"/>
          </w:tcPr>
          <w:p w14:paraId="7CA3769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payment of 9% of charter capital</w:t>
            </w:r>
          </w:p>
        </w:tc>
        <w:tc>
          <w:tcPr>
            <w:tcW w:w="992" w:type="dxa"/>
            <w:tcBorders>
              <w:top w:val="single" w:sz="4" w:space="0" w:color="000000"/>
              <w:left w:val="single" w:sz="4" w:space="0" w:color="000000"/>
            </w:tcBorders>
            <w:shd w:val="clear" w:color="auto" w:fill="FFFFFF"/>
            <w:tcMar>
              <w:top w:w="0" w:type="dxa"/>
              <w:bottom w:w="0" w:type="dxa"/>
            </w:tcMar>
            <w:vAlign w:val="bottom"/>
          </w:tcPr>
          <w:p w14:paraId="2609B5A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32.02%</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D8BB5D7"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26,010,000,000</w:t>
            </w:r>
          </w:p>
        </w:tc>
      </w:tr>
      <w:tr w:rsidR="00B255CF" w14:paraId="1510A795"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514DD2B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c>
          <w:tcPr>
            <w:tcW w:w="5372" w:type="dxa"/>
            <w:tcBorders>
              <w:top w:val="single" w:sz="4" w:space="0" w:color="000000"/>
              <w:left w:val="single" w:sz="4" w:space="0" w:color="000000"/>
            </w:tcBorders>
            <w:shd w:val="clear" w:color="auto" w:fill="FFFFFF"/>
            <w:tcMar>
              <w:top w:w="0" w:type="dxa"/>
              <w:bottom w:w="0" w:type="dxa"/>
            </w:tcMar>
            <w:vAlign w:val="bottom"/>
          </w:tcPr>
          <w:p w14:paraId="31995EF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Basic construction investment</w:t>
            </w:r>
          </w:p>
        </w:tc>
        <w:tc>
          <w:tcPr>
            <w:tcW w:w="992" w:type="dxa"/>
            <w:tcBorders>
              <w:top w:val="single" w:sz="4" w:space="0" w:color="000000"/>
              <w:left w:val="single" w:sz="4" w:space="0" w:color="000000"/>
            </w:tcBorders>
            <w:shd w:val="clear" w:color="auto" w:fill="FFFFFF"/>
            <w:tcMar>
              <w:top w:w="0" w:type="dxa"/>
              <w:bottom w:w="0" w:type="dxa"/>
            </w:tcMar>
          </w:tcPr>
          <w:p w14:paraId="63DC20AF"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EDED15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174,336,314,000</w:t>
            </w:r>
          </w:p>
        </w:tc>
      </w:tr>
      <w:tr w:rsidR="00B255CF" w14:paraId="14C22B3A" w14:textId="77777777">
        <w:trPr>
          <w:trHeight w:val="346"/>
        </w:trPr>
        <w:tc>
          <w:tcPr>
            <w:tcW w:w="770" w:type="dxa"/>
            <w:tcBorders>
              <w:top w:val="single" w:sz="4" w:space="0" w:color="000000"/>
              <w:left w:val="single" w:sz="4" w:space="0" w:color="000000"/>
            </w:tcBorders>
            <w:shd w:val="clear" w:color="auto" w:fill="FFFFFF"/>
            <w:tcMar>
              <w:top w:w="0" w:type="dxa"/>
              <w:bottom w:w="0" w:type="dxa"/>
            </w:tcMar>
            <w:vAlign w:val="bottom"/>
          </w:tcPr>
          <w:p w14:paraId="3AF9B77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10.1</w:t>
            </w:r>
          </w:p>
        </w:tc>
        <w:tc>
          <w:tcPr>
            <w:tcW w:w="5372" w:type="dxa"/>
            <w:tcBorders>
              <w:top w:val="single" w:sz="4" w:space="0" w:color="000000"/>
              <w:left w:val="single" w:sz="4" w:space="0" w:color="000000"/>
            </w:tcBorders>
            <w:shd w:val="clear" w:color="auto" w:fill="FFFFFF"/>
            <w:tcMar>
              <w:top w:w="0" w:type="dxa"/>
              <w:bottom w:w="0" w:type="dxa"/>
            </w:tcMar>
            <w:vAlign w:val="bottom"/>
          </w:tcPr>
          <w:p w14:paraId="19008D9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Water supply projects</w:t>
            </w:r>
          </w:p>
        </w:tc>
        <w:tc>
          <w:tcPr>
            <w:tcW w:w="992" w:type="dxa"/>
            <w:tcBorders>
              <w:top w:val="single" w:sz="4" w:space="0" w:color="000000"/>
              <w:left w:val="single" w:sz="4" w:space="0" w:color="000000"/>
            </w:tcBorders>
            <w:shd w:val="clear" w:color="auto" w:fill="FFFFFF"/>
            <w:tcMar>
              <w:top w:w="0" w:type="dxa"/>
              <w:bottom w:w="0" w:type="dxa"/>
            </w:tcMar>
          </w:tcPr>
          <w:p w14:paraId="45441A77"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0B82DC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119,500,000,000</w:t>
            </w:r>
          </w:p>
        </w:tc>
      </w:tr>
      <w:tr w:rsidR="00B255CF" w14:paraId="575B5131" w14:textId="77777777">
        <w:trPr>
          <w:trHeight w:val="350"/>
        </w:trPr>
        <w:tc>
          <w:tcPr>
            <w:tcW w:w="770" w:type="dxa"/>
            <w:tcBorders>
              <w:top w:val="single" w:sz="4" w:space="0" w:color="000000"/>
              <w:left w:val="single" w:sz="4" w:space="0" w:color="000000"/>
            </w:tcBorders>
            <w:shd w:val="clear" w:color="auto" w:fill="FFFFFF"/>
            <w:tcMar>
              <w:top w:w="0" w:type="dxa"/>
              <w:bottom w:w="0" w:type="dxa"/>
            </w:tcMar>
            <w:vAlign w:val="bottom"/>
          </w:tcPr>
          <w:p w14:paraId="78011F6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10.2</w:t>
            </w:r>
          </w:p>
        </w:tc>
        <w:tc>
          <w:tcPr>
            <w:tcW w:w="5372" w:type="dxa"/>
            <w:tcBorders>
              <w:top w:val="single" w:sz="4" w:space="0" w:color="000000"/>
              <w:left w:val="single" w:sz="4" w:space="0" w:color="000000"/>
            </w:tcBorders>
            <w:shd w:val="clear" w:color="auto" w:fill="FFFFFF"/>
            <w:tcMar>
              <w:top w:w="0" w:type="dxa"/>
              <w:bottom w:w="0" w:type="dxa"/>
            </w:tcMar>
            <w:vAlign w:val="bottom"/>
          </w:tcPr>
          <w:p w14:paraId="5E1F336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New development of service distribution system</w:t>
            </w:r>
          </w:p>
        </w:tc>
        <w:tc>
          <w:tcPr>
            <w:tcW w:w="992" w:type="dxa"/>
            <w:tcBorders>
              <w:top w:val="single" w:sz="4" w:space="0" w:color="000000"/>
              <w:left w:val="single" w:sz="4" w:space="0" w:color="000000"/>
            </w:tcBorders>
            <w:shd w:val="clear" w:color="auto" w:fill="FFFFFF"/>
            <w:tcMar>
              <w:top w:w="0" w:type="dxa"/>
              <w:bottom w:w="0" w:type="dxa"/>
            </w:tcMar>
            <w:vAlign w:val="bottom"/>
          </w:tcPr>
          <w:p w14:paraId="6E04914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23,305</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045F88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17,631,250,000</w:t>
            </w:r>
          </w:p>
        </w:tc>
      </w:tr>
      <w:tr w:rsidR="00B255CF" w14:paraId="1F0D308D" w14:textId="77777777">
        <w:trPr>
          <w:trHeight w:val="355"/>
        </w:trPr>
        <w:tc>
          <w:tcPr>
            <w:tcW w:w="770" w:type="dxa"/>
            <w:tcBorders>
              <w:top w:val="single" w:sz="4" w:space="0" w:color="000000"/>
              <w:left w:val="single" w:sz="4" w:space="0" w:color="000000"/>
            </w:tcBorders>
            <w:shd w:val="clear" w:color="auto" w:fill="FFFFFF"/>
            <w:tcMar>
              <w:top w:w="0" w:type="dxa"/>
              <w:bottom w:w="0" w:type="dxa"/>
            </w:tcMar>
            <w:vAlign w:val="bottom"/>
          </w:tcPr>
          <w:p w14:paraId="6546A6F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10.3</w:t>
            </w:r>
          </w:p>
        </w:tc>
        <w:tc>
          <w:tcPr>
            <w:tcW w:w="5372" w:type="dxa"/>
            <w:tcBorders>
              <w:top w:val="single" w:sz="4" w:space="0" w:color="000000"/>
              <w:left w:val="single" w:sz="4" w:space="0" w:color="000000"/>
            </w:tcBorders>
            <w:shd w:val="clear" w:color="auto" w:fill="FFFFFF"/>
            <w:tcMar>
              <w:top w:w="0" w:type="dxa"/>
              <w:bottom w:w="0" w:type="dxa"/>
            </w:tcMar>
            <w:vAlign w:val="bottom"/>
          </w:tcPr>
          <w:p w14:paraId="627FDCE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Develop new customers</w:t>
            </w:r>
          </w:p>
        </w:tc>
        <w:tc>
          <w:tcPr>
            <w:tcW w:w="992" w:type="dxa"/>
            <w:tcBorders>
              <w:top w:val="single" w:sz="4" w:space="0" w:color="000000"/>
              <w:left w:val="single" w:sz="4" w:space="0" w:color="000000"/>
            </w:tcBorders>
            <w:shd w:val="clear" w:color="auto" w:fill="FFFFFF"/>
            <w:tcMar>
              <w:top w:w="0" w:type="dxa"/>
              <w:bottom w:w="0" w:type="dxa"/>
            </w:tcMar>
            <w:vAlign w:val="bottom"/>
          </w:tcPr>
          <w:p w14:paraId="5E4A198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2,000 households</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BC13B4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5,789,789,000</w:t>
            </w:r>
          </w:p>
        </w:tc>
      </w:tr>
      <w:tr w:rsidR="00B255CF" w14:paraId="6C24D386" w14:textId="77777777">
        <w:trPr>
          <w:trHeight w:val="346"/>
        </w:trPr>
        <w:tc>
          <w:tcPr>
            <w:tcW w:w="770" w:type="dxa"/>
            <w:tcBorders>
              <w:top w:val="single" w:sz="4" w:space="0" w:color="000000"/>
              <w:left w:val="single" w:sz="4" w:space="0" w:color="000000"/>
            </w:tcBorders>
            <w:shd w:val="clear" w:color="auto" w:fill="FFFFFF"/>
            <w:tcMar>
              <w:top w:w="0" w:type="dxa"/>
              <w:bottom w:w="0" w:type="dxa"/>
            </w:tcMar>
            <w:vAlign w:val="bottom"/>
          </w:tcPr>
          <w:p w14:paraId="580C4572"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10.4</w:t>
            </w:r>
          </w:p>
        </w:tc>
        <w:tc>
          <w:tcPr>
            <w:tcW w:w="5372" w:type="dxa"/>
            <w:tcBorders>
              <w:top w:val="single" w:sz="4" w:space="0" w:color="000000"/>
              <w:left w:val="single" w:sz="4" w:space="0" w:color="000000"/>
            </w:tcBorders>
            <w:shd w:val="clear" w:color="auto" w:fill="FFFFFF"/>
            <w:tcMar>
              <w:top w:w="0" w:type="dxa"/>
              <w:bottom w:w="0" w:type="dxa"/>
            </w:tcMar>
            <w:vAlign w:val="bottom"/>
          </w:tcPr>
          <w:p w14:paraId="69D11767"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Replace the water meter when it is due for inspection</w:t>
            </w:r>
          </w:p>
        </w:tc>
        <w:tc>
          <w:tcPr>
            <w:tcW w:w="992" w:type="dxa"/>
            <w:tcBorders>
              <w:top w:val="single" w:sz="4" w:space="0" w:color="000000"/>
              <w:left w:val="single" w:sz="4" w:space="0" w:color="000000"/>
            </w:tcBorders>
            <w:shd w:val="clear" w:color="auto" w:fill="FFFFFF"/>
            <w:tcMar>
              <w:top w:w="0" w:type="dxa"/>
              <w:bottom w:w="0" w:type="dxa"/>
            </w:tcMar>
            <w:vAlign w:val="bottom"/>
          </w:tcPr>
          <w:p w14:paraId="157BC754"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14,105 water meters</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89A8D2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13,552,234,000</w:t>
            </w:r>
          </w:p>
        </w:tc>
      </w:tr>
      <w:tr w:rsidR="00B255CF" w14:paraId="306D24D5" w14:textId="77777777">
        <w:trPr>
          <w:trHeight w:val="346"/>
        </w:trPr>
        <w:tc>
          <w:tcPr>
            <w:tcW w:w="770" w:type="dxa"/>
            <w:tcBorders>
              <w:top w:val="single" w:sz="4" w:space="0" w:color="000000"/>
              <w:left w:val="single" w:sz="4" w:space="0" w:color="000000"/>
            </w:tcBorders>
            <w:shd w:val="clear" w:color="auto" w:fill="FFFFFF"/>
            <w:tcMar>
              <w:top w:w="0" w:type="dxa"/>
              <w:bottom w:w="0" w:type="dxa"/>
            </w:tcMar>
            <w:vAlign w:val="bottom"/>
          </w:tcPr>
          <w:p w14:paraId="5BD39FC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10.5</w:t>
            </w:r>
          </w:p>
        </w:tc>
        <w:tc>
          <w:tcPr>
            <w:tcW w:w="5372" w:type="dxa"/>
            <w:tcBorders>
              <w:top w:val="single" w:sz="4" w:space="0" w:color="000000"/>
              <w:left w:val="single" w:sz="4" w:space="0" w:color="000000"/>
            </w:tcBorders>
            <w:shd w:val="clear" w:color="auto" w:fill="FFFFFF"/>
            <w:tcMar>
              <w:top w:w="0" w:type="dxa"/>
              <w:bottom w:w="0" w:type="dxa"/>
            </w:tcMar>
            <w:vAlign w:val="bottom"/>
          </w:tcPr>
          <w:p w14:paraId="60A5AF45"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Replace and maintain electrical connections for customers</w:t>
            </w:r>
          </w:p>
        </w:tc>
        <w:tc>
          <w:tcPr>
            <w:tcW w:w="992" w:type="dxa"/>
            <w:tcBorders>
              <w:top w:val="single" w:sz="4" w:space="0" w:color="000000"/>
              <w:left w:val="single" w:sz="4" w:space="0" w:color="000000"/>
            </w:tcBorders>
            <w:shd w:val="clear" w:color="auto" w:fill="FFFFFF"/>
            <w:tcMar>
              <w:top w:w="0" w:type="dxa"/>
              <w:bottom w:w="0" w:type="dxa"/>
            </w:tcMar>
            <w:vAlign w:val="bottom"/>
          </w:tcPr>
          <w:p w14:paraId="4F41CE52"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2,000 connection points</w:t>
            </w: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A94FAF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3,950,927,000</w:t>
            </w:r>
          </w:p>
        </w:tc>
      </w:tr>
      <w:tr w:rsidR="00B255CF" w14:paraId="034CBBC1" w14:textId="77777777">
        <w:trPr>
          <w:trHeight w:val="350"/>
        </w:trPr>
        <w:tc>
          <w:tcPr>
            <w:tcW w:w="770" w:type="dxa"/>
            <w:tcBorders>
              <w:top w:val="single" w:sz="4" w:space="0" w:color="000000"/>
              <w:left w:val="single" w:sz="4" w:space="0" w:color="000000"/>
            </w:tcBorders>
            <w:shd w:val="clear" w:color="auto" w:fill="FFFFFF"/>
            <w:tcMar>
              <w:top w:w="0" w:type="dxa"/>
              <w:bottom w:w="0" w:type="dxa"/>
            </w:tcMar>
            <w:vAlign w:val="bottom"/>
          </w:tcPr>
          <w:p w14:paraId="662ADB5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10.6</w:t>
            </w:r>
          </w:p>
        </w:tc>
        <w:tc>
          <w:tcPr>
            <w:tcW w:w="5372" w:type="dxa"/>
            <w:tcBorders>
              <w:top w:val="single" w:sz="4" w:space="0" w:color="000000"/>
              <w:left w:val="single" w:sz="4" w:space="0" w:color="000000"/>
            </w:tcBorders>
            <w:shd w:val="clear" w:color="auto" w:fill="FFFFFF"/>
            <w:tcMar>
              <w:top w:w="0" w:type="dxa"/>
              <w:bottom w:w="0" w:type="dxa"/>
            </w:tcMar>
            <w:vAlign w:val="bottom"/>
          </w:tcPr>
          <w:p w14:paraId="152C8766"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Repair, replacement, maintenance</w:t>
            </w:r>
          </w:p>
        </w:tc>
        <w:tc>
          <w:tcPr>
            <w:tcW w:w="992" w:type="dxa"/>
            <w:tcBorders>
              <w:top w:val="single" w:sz="4" w:space="0" w:color="000000"/>
              <w:left w:val="single" w:sz="4" w:space="0" w:color="000000"/>
            </w:tcBorders>
            <w:shd w:val="clear" w:color="auto" w:fill="FFFFFF"/>
            <w:tcMar>
              <w:top w:w="0" w:type="dxa"/>
              <w:bottom w:w="0" w:type="dxa"/>
            </w:tcMar>
          </w:tcPr>
          <w:p w14:paraId="685306C7"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437FF5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13,912,114,000</w:t>
            </w:r>
          </w:p>
        </w:tc>
      </w:tr>
      <w:tr w:rsidR="00B255CF" w14:paraId="63E6FEC3" w14:textId="77777777">
        <w:trPr>
          <w:trHeight w:val="350"/>
        </w:trPr>
        <w:tc>
          <w:tcPr>
            <w:tcW w:w="770" w:type="dxa"/>
            <w:tcBorders>
              <w:top w:val="single" w:sz="4" w:space="0" w:color="000000"/>
              <w:left w:val="single" w:sz="4" w:space="0" w:color="000000"/>
            </w:tcBorders>
            <w:shd w:val="clear" w:color="auto" w:fill="FFFFFF"/>
            <w:tcMar>
              <w:top w:w="0" w:type="dxa"/>
              <w:bottom w:w="0" w:type="dxa"/>
            </w:tcMar>
          </w:tcPr>
          <w:p w14:paraId="31CB7F3B" w14:textId="77777777" w:rsidR="00B255CF" w:rsidRDefault="00B255CF">
            <w:pPr>
              <w:spacing w:after="120" w:line="360" w:lineRule="auto"/>
              <w:rPr>
                <w:rFonts w:ascii="Arial" w:eastAsia="Arial" w:hAnsi="Arial" w:cs="Arial"/>
                <w:sz w:val="20"/>
                <w:szCs w:val="20"/>
              </w:rPr>
            </w:pPr>
          </w:p>
        </w:tc>
        <w:tc>
          <w:tcPr>
            <w:tcW w:w="5372" w:type="dxa"/>
            <w:tcBorders>
              <w:top w:val="single" w:sz="4" w:space="0" w:color="000000"/>
              <w:left w:val="single" w:sz="4" w:space="0" w:color="000000"/>
            </w:tcBorders>
            <w:shd w:val="clear" w:color="auto" w:fill="FFFFFF"/>
            <w:tcMar>
              <w:top w:w="0" w:type="dxa"/>
              <w:bottom w:w="0" w:type="dxa"/>
            </w:tcMar>
            <w:vAlign w:val="bottom"/>
          </w:tcPr>
          <w:p w14:paraId="66DCC30A"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Expected investment capital source</w:t>
            </w:r>
          </w:p>
        </w:tc>
        <w:tc>
          <w:tcPr>
            <w:tcW w:w="992" w:type="dxa"/>
            <w:tcBorders>
              <w:top w:val="single" w:sz="4" w:space="0" w:color="000000"/>
              <w:left w:val="single" w:sz="4" w:space="0" w:color="000000"/>
            </w:tcBorders>
            <w:shd w:val="clear" w:color="auto" w:fill="FFFFFF"/>
            <w:tcMar>
              <w:top w:w="0" w:type="dxa"/>
              <w:bottom w:w="0" w:type="dxa"/>
            </w:tcMar>
          </w:tcPr>
          <w:p w14:paraId="3E3347DA"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tcPr>
          <w:p w14:paraId="50583B47" w14:textId="77777777" w:rsidR="00B255CF" w:rsidRDefault="00B255CF">
            <w:pPr>
              <w:spacing w:after="120" w:line="360" w:lineRule="auto"/>
              <w:rPr>
                <w:rFonts w:ascii="Arial" w:eastAsia="Arial" w:hAnsi="Arial" w:cs="Arial"/>
                <w:sz w:val="20"/>
                <w:szCs w:val="20"/>
              </w:rPr>
            </w:pPr>
          </w:p>
        </w:tc>
      </w:tr>
      <w:tr w:rsidR="00B255CF" w14:paraId="58B33E6A" w14:textId="77777777">
        <w:trPr>
          <w:trHeight w:val="331"/>
        </w:trPr>
        <w:tc>
          <w:tcPr>
            <w:tcW w:w="770" w:type="dxa"/>
            <w:tcBorders>
              <w:top w:val="single" w:sz="4" w:space="0" w:color="000000"/>
              <w:left w:val="single" w:sz="4" w:space="0" w:color="000000"/>
            </w:tcBorders>
            <w:shd w:val="clear" w:color="auto" w:fill="FFFFFF"/>
            <w:tcMar>
              <w:top w:w="0" w:type="dxa"/>
              <w:bottom w:w="0" w:type="dxa"/>
            </w:tcMar>
          </w:tcPr>
          <w:p w14:paraId="2FC8753A" w14:textId="77777777" w:rsidR="00B255CF" w:rsidRDefault="00B255CF">
            <w:pPr>
              <w:spacing w:after="120" w:line="360" w:lineRule="auto"/>
              <w:rPr>
                <w:rFonts w:ascii="Arial" w:eastAsia="Arial" w:hAnsi="Arial" w:cs="Arial"/>
                <w:sz w:val="20"/>
                <w:szCs w:val="20"/>
              </w:rPr>
            </w:pPr>
          </w:p>
        </w:tc>
        <w:tc>
          <w:tcPr>
            <w:tcW w:w="5372" w:type="dxa"/>
            <w:tcBorders>
              <w:top w:val="single" w:sz="4" w:space="0" w:color="000000"/>
              <w:left w:val="single" w:sz="4" w:space="0" w:color="000000"/>
            </w:tcBorders>
            <w:shd w:val="clear" w:color="auto" w:fill="FFFFFF"/>
            <w:tcMar>
              <w:top w:w="0" w:type="dxa"/>
              <w:bottom w:w="0" w:type="dxa"/>
            </w:tcMar>
            <w:vAlign w:val="bottom"/>
          </w:tcPr>
          <w:p w14:paraId="38460B9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Owners' equity</w:t>
            </w:r>
          </w:p>
        </w:tc>
        <w:tc>
          <w:tcPr>
            <w:tcW w:w="992" w:type="dxa"/>
            <w:tcBorders>
              <w:top w:val="single" w:sz="4" w:space="0" w:color="000000"/>
              <w:left w:val="single" w:sz="4" w:space="0" w:color="000000"/>
            </w:tcBorders>
            <w:shd w:val="clear" w:color="auto" w:fill="FFFFFF"/>
            <w:tcMar>
              <w:top w:w="0" w:type="dxa"/>
              <w:bottom w:w="0" w:type="dxa"/>
            </w:tcMar>
          </w:tcPr>
          <w:p w14:paraId="72383BD5"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25C444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137,131,250,000</w:t>
            </w:r>
          </w:p>
        </w:tc>
      </w:tr>
      <w:tr w:rsidR="00B255CF" w14:paraId="34BC3CFD" w14:textId="77777777">
        <w:trPr>
          <w:trHeight w:val="346"/>
        </w:trPr>
        <w:tc>
          <w:tcPr>
            <w:tcW w:w="770" w:type="dxa"/>
            <w:tcBorders>
              <w:top w:val="single" w:sz="4" w:space="0" w:color="000000"/>
              <w:left w:val="single" w:sz="4" w:space="0" w:color="000000"/>
            </w:tcBorders>
            <w:shd w:val="clear" w:color="auto" w:fill="FFFFFF"/>
            <w:tcMar>
              <w:top w:w="0" w:type="dxa"/>
              <w:bottom w:w="0" w:type="dxa"/>
            </w:tcMar>
          </w:tcPr>
          <w:p w14:paraId="6F6E4963" w14:textId="77777777" w:rsidR="00B255CF" w:rsidRDefault="00B255CF">
            <w:pPr>
              <w:spacing w:after="120" w:line="360" w:lineRule="auto"/>
              <w:rPr>
                <w:rFonts w:ascii="Arial" w:eastAsia="Arial" w:hAnsi="Arial" w:cs="Arial"/>
                <w:sz w:val="20"/>
                <w:szCs w:val="20"/>
              </w:rPr>
            </w:pPr>
          </w:p>
        </w:tc>
        <w:tc>
          <w:tcPr>
            <w:tcW w:w="5372" w:type="dxa"/>
            <w:tcBorders>
              <w:top w:val="single" w:sz="4" w:space="0" w:color="000000"/>
              <w:left w:val="single" w:sz="4" w:space="0" w:color="000000"/>
            </w:tcBorders>
            <w:shd w:val="clear" w:color="auto" w:fill="FFFFFF"/>
            <w:tcMar>
              <w:top w:w="0" w:type="dxa"/>
              <w:bottom w:w="0" w:type="dxa"/>
            </w:tcMar>
            <w:vAlign w:val="bottom"/>
          </w:tcPr>
          <w:p w14:paraId="750255D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Production and business capital</w:t>
            </w:r>
          </w:p>
        </w:tc>
        <w:tc>
          <w:tcPr>
            <w:tcW w:w="992" w:type="dxa"/>
            <w:tcBorders>
              <w:top w:val="single" w:sz="4" w:space="0" w:color="000000"/>
              <w:left w:val="single" w:sz="4" w:space="0" w:color="000000"/>
            </w:tcBorders>
            <w:shd w:val="clear" w:color="auto" w:fill="FFFFFF"/>
            <w:tcMar>
              <w:top w:w="0" w:type="dxa"/>
              <w:bottom w:w="0" w:type="dxa"/>
            </w:tcMar>
          </w:tcPr>
          <w:p w14:paraId="75A43B79"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88A8279"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23,292,950,000</w:t>
            </w:r>
          </w:p>
        </w:tc>
      </w:tr>
      <w:tr w:rsidR="00B255CF" w14:paraId="6A1CA9E1" w14:textId="77777777">
        <w:trPr>
          <w:trHeight w:val="341"/>
        </w:trPr>
        <w:tc>
          <w:tcPr>
            <w:tcW w:w="770" w:type="dxa"/>
            <w:tcBorders>
              <w:top w:val="single" w:sz="4" w:space="0" w:color="000000"/>
              <w:left w:val="single" w:sz="4" w:space="0" w:color="000000"/>
            </w:tcBorders>
            <w:shd w:val="clear" w:color="auto" w:fill="FFFFFF"/>
            <w:tcMar>
              <w:top w:w="0" w:type="dxa"/>
              <w:bottom w:w="0" w:type="dxa"/>
            </w:tcMar>
          </w:tcPr>
          <w:p w14:paraId="347C985E" w14:textId="77777777" w:rsidR="00B255CF" w:rsidRDefault="00B255CF">
            <w:pPr>
              <w:spacing w:after="120" w:line="360" w:lineRule="auto"/>
              <w:rPr>
                <w:rFonts w:ascii="Arial" w:eastAsia="Arial" w:hAnsi="Arial" w:cs="Arial"/>
                <w:sz w:val="20"/>
                <w:szCs w:val="20"/>
              </w:rPr>
            </w:pPr>
          </w:p>
        </w:tc>
        <w:tc>
          <w:tcPr>
            <w:tcW w:w="5372" w:type="dxa"/>
            <w:tcBorders>
              <w:top w:val="single" w:sz="4" w:space="0" w:color="000000"/>
              <w:left w:val="single" w:sz="4" w:space="0" w:color="000000"/>
            </w:tcBorders>
            <w:shd w:val="clear" w:color="auto" w:fill="FFFFFF"/>
            <w:tcMar>
              <w:top w:w="0" w:type="dxa"/>
              <w:bottom w:w="0" w:type="dxa"/>
            </w:tcMar>
            <w:vAlign w:val="bottom"/>
          </w:tcPr>
          <w:p w14:paraId="2AEE1B8D"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Major repair capital</w:t>
            </w:r>
          </w:p>
        </w:tc>
        <w:tc>
          <w:tcPr>
            <w:tcW w:w="992" w:type="dxa"/>
            <w:tcBorders>
              <w:top w:val="single" w:sz="4" w:space="0" w:color="000000"/>
              <w:left w:val="single" w:sz="4" w:space="0" w:color="000000"/>
            </w:tcBorders>
            <w:shd w:val="clear" w:color="auto" w:fill="FFFFFF"/>
            <w:tcMar>
              <w:top w:w="0" w:type="dxa"/>
              <w:bottom w:w="0" w:type="dxa"/>
            </w:tcMar>
          </w:tcPr>
          <w:p w14:paraId="0BA3BC0E"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37211AC"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13,912,114,000</w:t>
            </w:r>
          </w:p>
        </w:tc>
      </w:tr>
      <w:tr w:rsidR="00B255CF" w14:paraId="1D4A400C" w14:textId="77777777">
        <w:trPr>
          <w:trHeight w:val="370"/>
        </w:trPr>
        <w:tc>
          <w:tcPr>
            <w:tcW w:w="770" w:type="dxa"/>
            <w:tcBorders>
              <w:top w:val="single" w:sz="4" w:space="0" w:color="000000"/>
              <w:left w:val="single" w:sz="4" w:space="0" w:color="000000"/>
            </w:tcBorders>
            <w:shd w:val="clear" w:color="auto" w:fill="FFFFFF"/>
            <w:tcMar>
              <w:top w:w="0" w:type="dxa"/>
              <w:bottom w:w="0" w:type="dxa"/>
            </w:tcMar>
            <w:vAlign w:val="bottom"/>
          </w:tcPr>
          <w:p w14:paraId="68AE17F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w:t>
            </w:r>
          </w:p>
        </w:tc>
        <w:tc>
          <w:tcPr>
            <w:tcW w:w="5372" w:type="dxa"/>
            <w:tcBorders>
              <w:top w:val="single" w:sz="4" w:space="0" w:color="000000"/>
              <w:left w:val="single" w:sz="4" w:space="0" w:color="000000"/>
            </w:tcBorders>
            <w:shd w:val="clear" w:color="auto" w:fill="FFFFFF"/>
            <w:tcMar>
              <w:top w:w="0" w:type="dxa"/>
              <w:bottom w:w="0" w:type="dxa"/>
            </w:tcMar>
            <w:vAlign w:val="bottom"/>
          </w:tcPr>
          <w:p w14:paraId="79DB63C1"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Charter capital</w:t>
            </w:r>
          </w:p>
        </w:tc>
        <w:tc>
          <w:tcPr>
            <w:tcW w:w="992" w:type="dxa"/>
            <w:tcBorders>
              <w:top w:val="single" w:sz="4" w:space="0" w:color="000000"/>
              <w:left w:val="single" w:sz="4" w:space="0" w:color="000000"/>
            </w:tcBorders>
            <w:shd w:val="clear" w:color="auto" w:fill="FFFFFF"/>
            <w:tcMar>
              <w:top w:w="0" w:type="dxa"/>
              <w:bottom w:w="0" w:type="dxa"/>
            </w:tcMar>
          </w:tcPr>
          <w:p w14:paraId="708EE64F"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5266700"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289,000,000,000</w:t>
            </w:r>
          </w:p>
        </w:tc>
      </w:tr>
      <w:tr w:rsidR="00B255CF" w14:paraId="4D3CDA1C" w14:textId="77777777">
        <w:trPr>
          <w:trHeight w:val="384"/>
        </w:trPr>
        <w:tc>
          <w:tcPr>
            <w:tcW w:w="77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487C60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12</w:t>
            </w:r>
          </w:p>
        </w:tc>
        <w:tc>
          <w:tcPr>
            <w:tcW w:w="537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7C5DBAF"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tax/charter capital rate</w:t>
            </w:r>
          </w:p>
        </w:tc>
        <w:tc>
          <w:tcPr>
            <w:tcW w:w="992" w:type="dxa"/>
            <w:tcBorders>
              <w:top w:val="single" w:sz="4" w:space="0" w:color="000000"/>
              <w:left w:val="single" w:sz="4" w:space="0" w:color="000000"/>
              <w:bottom w:val="single" w:sz="4" w:space="0" w:color="000000"/>
            </w:tcBorders>
            <w:shd w:val="clear" w:color="auto" w:fill="FFFFFF"/>
            <w:tcMar>
              <w:top w:w="0" w:type="dxa"/>
              <w:bottom w:w="0" w:type="dxa"/>
            </w:tcMar>
          </w:tcPr>
          <w:p w14:paraId="6C897ED2" w14:textId="77777777" w:rsidR="00B255CF" w:rsidRDefault="00B255CF">
            <w:pPr>
              <w:spacing w:after="120" w:line="360" w:lineRule="auto"/>
              <w:rPr>
                <w:rFonts w:ascii="Arial" w:eastAsia="Arial" w:hAnsi="Arial" w:cs="Arial"/>
                <w:sz w:val="20"/>
                <w:szCs w:val="20"/>
              </w:rPr>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71D32B9B"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28.11%</w:t>
            </w:r>
          </w:p>
        </w:tc>
      </w:tr>
    </w:tbl>
    <w:p w14:paraId="3288474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Regarding the bonus and welfare funds of employees and bonus funds of the executive managers of the company, the maximum appropriation is based on the above percentage, but the total amount appropriated for funds does not exceed the provisions in Article 1</w:t>
      </w:r>
      <w:r>
        <w:rPr>
          <w:rFonts w:ascii="Arial" w:hAnsi="Arial"/>
          <w:sz w:val="20"/>
        </w:rPr>
        <w:t xml:space="preserve">8 of Circular No. 28/2016/TT-BLDTBXH dated September 1, 2016 guiding the implementation of regulations on labor, salary, remuneration, and bonuses for Joint Stock Companies and state-controlled capital contributions. </w:t>
      </w:r>
    </w:p>
    <w:p w14:paraId="31243ABA" w14:textId="03080B1B"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7. </w:t>
      </w:r>
      <w:r>
        <w:rPr>
          <w:rFonts w:ascii="Arial" w:hAnsi="Arial"/>
          <w:sz w:val="20"/>
        </w:rPr>
        <w:t>Approve the list of indepen</w:t>
      </w:r>
      <w:r>
        <w:rPr>
          <w:rFonts w:ascii="Arial" w:hAnsi="Arial"/>
          <w:sz w:val="20"/>
        </w:rPr>
        <w:t xml:space="preserve">dent audit companies to audit the </w:t>
      </w:r>
      <w:r>
        <w:rPr>
          <w:rFonts w:ascii="Arial" w:hAnsi="Arial"/>
          <w:sz w:val="20"/>
        </w:rPr>
        <w:t>Financial Statements 2024 and authorize the Board of Directors to select an audit company from the list of audit companies as follows:</w:t>
      </w:r>
    </w:p>
    <w:p w14:paraId="55EDBEAC" w14:textId="77777777" w:rsidR="00B255CF" w:rsidRDefault="00576ACC">
      <w:pPr>
        <w:numPr>
          <w:ilvl w:val="0"/>
          <w:numId w:val="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CPA Vietnam Auditing Company Limited.</w:t>
      </w:r>
    </w:p>
    <w:p w14:paraId="1CB8A2CE" w14:textId="77777777" w:rsidR="00B255CF" w:rsidRDefault="00576ACC">
      <w:pPr>
        <w:numPr>
          <w:ilvl w:val="0"/>
          <w:numId w:val="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International Auditing Company Limited</w:t>
      </w:r>
    </w:p>
    <w:p w14:paraId="724A75E6" w14:textId="77777777" w:rsidR="00B255CF" w:rsidRDefault="00576ACC">
      <w:pPr>
        <w:numPr>
          <w:ilvl w:val="0"/>
          <w:numId w:val="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A&amp;C Auditing and Consulting Company Limited</w:t>
      </w:r>
    </w:p>
    <w:p w14:paraId="2D99FA2F" w14:textId="77777777" w:rsidR="00B255CF" w:rsidRDefault="00576ACC">
      <w:pPr>
        <w:numPr>
          <w:ilvl w:val="0"/>
          <w:numId w:val="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VIETVALUES Auditing and Consulting Co., Ltd,</w:t>
      </w:r>
    </w:p>
    <w:p w14:paraId="071F99D8"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8. </w:t>
      </w:r>
      <w:r>
        <w:rPr>
          <w:rFonts w:ascii="Arial" w:hAnsi="Arial"/>
          <w:sz w:val="20"/>
        </w:rPr>
        <w:t>Approve the remuneration for member of the Board of Directors, the Supervisory Board, the person in charge of corporate governance, the Secretariat 2024 including:</w:t>
      </w:r>
      <w:r>
        <w:rPr>
          <w:rFonts w:ascii="Arial" w:hAnsi="Arial"/>
          <w:sz w:val="20"/>
        </w:rPr>
        <w:t xml:space="preserve"> member of the Board of Directors and the person in charge of corporate governance: VND6,000,</w:t>
      </w:r>
      <w:r>
        <w:rPr>
          <w:rFonts w:ascii="Arial" w:hAnsi="Arial"/>
          <w:sz w:val="20"/>
        </w:rPr>
        <w:t>000 /person/ month; members of the Supervisory Board: VND4,000,000/person/month; the Secretariat of the Company VND5,000,000/person/month;</w:t>
      </w:r>
    </w:p>
    <w:p w14:paraId="625DB2DB" w14:textId="5F24EB1A"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9. </w:t>
      </w:r>
      <w:r>
        <w:rPr>
          <w:rFonts w:ascii="Arial" w:hAnsi="Arial"/>
          <w:sz w:val="20"/>
        </w:rPr>
        <w:t xml:space="preserve">Approve the dismissal of the member of the Board of Directors for term II </w:t>
      </w:r>
      <w:r>
        <w:rPr>
          <w:rFonts w:ascii="Arial" w:hAnsi="Arial"/>
          <w:sz w:val="20"/>
        </w:rPr>
        <w:t>(2021-2024) for Mr. Nguyen Tan Ph</w:t>
      </w:r>
      <w:r>
        <w:rPr>
          <w:rFonts w:ascii="Arial" w:hAnsi="Arial"/>
          <w:sz w:val="20"/>
        </w:rPr>
        <w:t>at to retire, takes effect from January 1, 2024.</w:t>
      </w:r>
    </w:p>
    <w:p w14:paraId="3FA36F06" w14:textId="6B9C1D82"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This </w:t>
      </w:r>
      <w:r>
        <w:rPr>
          <w:rFonts w:ascii="Arial" w:hAnsi="Arial"/>
          <w:sz w:val="20"/>
        </w:rPr>
        <w:t>Annual General Mandate 2024 of Vinh Long Water Supply Joint Stock Company was prepared and approved in front of the General Meeting.</w:t>
      </w:r>
    </w:p>
    <w:p w14:paraId="7BE70F7E" w14:textId="77777777" w:rsidR="00B255CF" w:rsidRDefault="00576ACC">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This General Mandate takes effect from June 27, 2024.</w:t>
      </w:r>
    </w:p>
    <w:sectPr w:rsidR="00B255CF">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0371"/>
    <w:multiLevelType w:val="multilevel"/>
    <w:tmpl w:val="4BF2DA4A"/>
    <w:lvl w:ilvl="0">
      <w:start w:val="1"/>
      <w:numFmt w:val="bullet"/>
      <w:lvlText w:val="-"/>
      <w:lvlJc w:val="left"/>
      <w:pPr>
        <w:ind w:left="0" w:firstLine="0"/>
      </w:pPr>
      <w:rPr>
        <w:rFonts w:ascii="Arial" w:eastAsia="Arial" w:hAnsi="Arial" w:cs="Arial"/>
        <w:b w:val="0"/>
        <w:i w:val="0"/>
        <w:smallCaps w:val="0"/>
        <w:strike w:val="0"/>
        <w:color w:val="27292C"/>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CF"/>
    <w:rsid w:val="00576ACC"/>
    <w:rsid w:val="00B2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BC03"/>
  <w15:docId w15:val="{726D485E-D3B8-4847-A399-59CA584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7292C"/>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7292C"/>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7292C"/>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color w:val="27292C"/>
      <w:sz w:val="28"/>
      <w:szCs w:val="28"/>
    </w:rPr>
  </w:style>
  <w:style w:type="paragraph" w:styleId="BodyText">
    <w:name w:val="Body Text"/>
    <w:basedOn w:val="Normal"/>
    <w:link w:val="BodyTextChar"/>
    <w:qFormat/>
    <w:pPr>
      <w:spacing w:line="288" w:lineRule="auto"/>
      <w:ind w:firstLine="20"/>
    </w:pPr>
    <w:rPr>
      <w:rFonts w:ascii="Times New Roman" w:eastAsia="Times New Roman" w:hAnsi="Times New Roman" w:cs="Times New Roman"/>
      <w:color w:val="27292C"/>
      <w:sz w:val="22"/>
      <w:szCs w:val="22"/>
    </w:rPr>
  </w:style>
  <w:style w:type="paragraph" w:customStyle="1" w:styleId="Bodytext30">
    <w:name w:val="Body text (3)"/>
    <w:basedOn w:val="Normal"/>
    <w:link w:val="Bodytext3"/>
    <w:rPr>
      <w:rFonts w:ascii="Times New Roman" w:eastAsia="Times New Roman" w:hAnsi="Times New Roman" w:cs="Times New Roman"/>
      <w:color w:val="FF0000"/>
      <w:sz w:val="16"/>
      <w:szCs w:val="16"/>
    </w:rPr>
  </w:style>
  <w:style w:type="paragraph" w:customStyle="1" w:styleId="Other0">
    <w:name w:val="Other"/>
    <w:basedOn w:val="Normal"/>
    <w:link w:val="Other"/>
    <w:pPr>
      <w:spacing w:line="288" w:lineRule="auto"/>
      <w:ind w:firstLine="20"/>
    </w:pPr>
    <w:rPr>
      <w:rFonts w:ascii="Times New Roman" w:eastAsia="Times New Roman" w:hAnsi="Times New Roman" w:cs="Times New Roman"/>
      <w:color w:val="27292C"/>
      <w:sz w:val="22"/>
      <w:szCs w:val="22"/>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JlEr6g5491evtKVoW2aTgX5yHA==">CgMxLjA4AHIhMVVrbTZFTzRxN2ZuOGdQc2lpcWRSanZlV0dlYzZLSXFr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2024-07-01T05:39:00Z</dcterms:created>
  <dcterms:modified xsi:type="dcterms:W3CDTF">2024-07-02T10:00:00Z</dcterms:modified>
</cp:coreProperties>
</file>