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F94B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15619">
        <w:rPr>
          <w:rFonts w:ascii="Arial" w:hAnsi="Arial"/>
          <w:b/>
          <w:color w:val="010000"/>
          <w:sz w:val="20"/>
        </w:rPr>
        <w:t>VTH: Annual General Mandate 2024</w:t>
      </w:r>
    </w:p>
    <w:p w14:paraId="45D75EE7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On June 25, 2024, Viet Thai Electric Cable Corporation announced General Mandate No. 05/2024/NQ-DHDCD as follows:</w:t>
      </w:r>
    </w:p>
    <w:p w14:paraId="7260A7A5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1: Approve the Report of the Board of Directors on evaluating the company's management and operations in 2023 and the operating plan for 2024.</w:t>
      </w:r>
    </w:p>
    <w:tbl>
      <w:tblPr>
        <w:tblStyle w:val="a"/>
        <w:tblW w:w="9019" w:type="dxa"/>
        <w:tblLayout w:type="fixed"/>
        <w:tblLook w:val="0000" w:firstRow="0" w:lastRow="0" w:firstColumn="0" w:lastColumn="0" w:noHBand="0" w:noVBand="0"/>
      </w:tblPr>
      <w:tblGrid>
        <w:gridCol w:w="711"/>
        <w:gridCol w:w="2509"/>
        <w:gridCol w:w="832"/>
        <w:gridCol w:w="1804"/>
        <w:gridCol w:w="1807"/>
        <w:gridCol w:w="1356"/>
      </w:tblGrid>
      <w:tr w:rsidR="0033112C" w:rsidRPr="00015619" w14:paraId="0D8F65E1" w14:textId="77777777">
        <w:trPr>
          <w:trHeight w:val="36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0C5C15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353DE9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94FAE5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16A1408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33112C" w:rsidRPr="00015619" w14:paraId="5175FA8B" w14:textId="77777777">
        <w:trPr>
          <w:trHeight w:val="35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441CAA" w14:textId="77777777" w:rsidR="0033112C" w:rsidRPr="00015619" w:rsidRDefault="0033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0C7AE0" w14:textId="77777777" w:rsidR="0033112C" w:rsidRPr="00015619" w:rsidRDefault="0033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D2CA67" w14:textId="77777777" w:rsidR="0033112C" w:rsidRPr="00015619" w:rsidRDefault="0033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BABA1E5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26E84D0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4EA095C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Rate (%)</w:t>
            </w:r>
          </w:p>
        </w:tc>
      </w:tr>
      <w:tr w:rsidR="0033112C" w:rsidRPr="00015619" w14:paraId="4DCE794B" w14:textId="7777777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6198488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BFE2DAD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12AF847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8378A2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480,000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6B7CB93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509,281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4098F63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106.1%</w:t>
            </w:r>
          </w:p>
        </w:tc>
      </w:tr>
      <w:tr w:rsidR="0033112C" w:rsidRPr="00015619" w14:paraId="637B63DF" w14:textId="77777777">
        <w:trPr>
          <w:trHeight w:val="3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5101229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4954F30" w14:textId="666F2946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0BC94A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2360875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6,150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EF2B9F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8,299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B6958AC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134.9%</w:t>
            </w:r>
          </w:p>
        </w:tc>
      </w:tr>
      <w:tr w:rsidR="0033112C" w:rsidRPr="00015619" w14:paraId="5CBE32C8" w14:textId="77777777">
        <w:trPr>
          <w:trHeight w:val="3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FB3545B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B7E193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255BF49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982929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E6FFB56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909EC62" w14:textId="77777777" w:rsidR="0033112C" w:rsidRPr="00015619" w:rsidRDefault="0033112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7AF11EE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2: Approve the Report of independent members of the Board of Directors in the Audit Committee.</w:t>
      </w:r>
    </w:p>
    <w:p w14:paraId="624F80D2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3: Approve the Audited Financial Statements 2023 of the Company.</w:t>
      </w:r>
    </w:p>
    <w:p w14:paraId="1F0DDC52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 xml:space="preserve">Article 4: Approve the profit distribution plan in 2023 and the plan for 2024. </w:t>
      </w:r>
    </w:p>
    <w:p w14:paraId="71C9FC12" w14:textId="77777777" w:rsidR="0033112C" w:rsidRPr="00015619" w:rsidRDefault="008063DA" w:rsidP="007B0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Profit distribution in 2023: No dividend payment in 2023;</w:t>
      </w:r>
    </w:p>
    <w:p w14:paraId="6CD826E9" w14:textId="77777777" w:rsidR="0033112C" w:rsidRPr="00015619" w:rsidRDefault="008063DA" w:rsidP="007B0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Plan on production and business for 2024:</w:t>
      </w:r>
    </w:p>
    <w:tbl>
      <w:tblPr>
        <w:tblStyle w:val="a0"/>
        <w:tblW w:w="9019" w:type="dxa"/>
        <w:tblLayout w:type="fixed"/>
        <w:tblLook w:val="0000" w:firstRow="0" w:lastRow="0" w:firstColumn="0" w:lastColumn="0" w:noHBand="0" w:noVBand="0"/>
      </w:tblPr>
      <w:tblGrid>
        <w:gridCol w:w="596"/>
        <w:gridCol w:w="2708"/>
        <w:gridCol w:w="2257"/>
        <w:gridCol w:w="3458"/>
      </w:tblGrid>
      <w:tr w:rsidR="0033112C" w:rsidRPr="00015619" w14:paraId="6DAB9E39" w14:textId="77777777">
        <w:trPr>
          <w:trHeight w:val="4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B59B9E5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C3D6CC4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B828E97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AA52C92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33112C" w:rsidRPr="00015619" w14:paraId="53B63D2E" w14:textId="77777777">
        <w:trPr>
          <w:trHeight w:val="4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BE1F1F5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60C2A94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BCA633B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E4DA4C1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588,000,000,000</w:t>
            </w:r>
          </w:p>
        </w:tc>
      </w:tr>
      <w:tr w:rsidR="0033112C" w:rsidRPr="00015619" w14:paraId="45B00FD2" w14:textId="77777777">
        <w:trPr>
          <w:trHeight w:val="4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155E8FA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7D77B70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0A74F82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DA1DD34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13,900,000,000</w:t>
            </w:r>
          </w:p>
        </w:tc>
      </w:tr>
      <w:tr w:rsidR="0033112C" w:rsidRPr="00015619" w14:paraId="5EEFD82A" w14:textId="77777777">
        <w:trPr>
          <w:trHeight w:val="4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E5BD5EA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42A37B0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A7584C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8F30ABD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5</w:t>
            </w:r>
          </w:p>
        </w:tc>
      </w:tr>
    </w:tbl>
    <w:p w14:paraId="3244A57D" w14:textId="50393D64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5: Approve the remuneration paym</w:t>
      </w:r>
      <w:r w:rsidR="007B0AED">
        <w:rPr>
          <w:rFonts w:ascii="Arial" w:hAnsi="Arial"/>
          <w:color w:val="010000"/>
          <w:sz w:val="20"/>
        </w:rPr>
        <w:t>ents of the Board of Directors and</w:t>
      </w:r>
      <w:r w:rsidRPr="00015619">
        <w:rPr>
          <w:rFonts w:ascii="Arial" w:hAnsi="Arial"/>
          <w:color w:val="010000"/>
          <w:sz w:val="20"/>
        </w:rPr>
        <w:t xml:space="preserve"> Audit Committee in 2023</w:t>
      </w:r>
      <w:r w:rsidR="007B0AED">
        <w:rPr>
          <w:rFonts w:ascii="Arial" w:hAnsi="Arial"/>
          <w:color w:val="010000"/>
          <w:sz w:val="20"/>
        </w:rPr>
        <w:t xml:space="preserve"> and</w:t>
      </w:r>
      <w:r w:rsidRPr="00015619">
        <w:rPr>
          <w:rFonts w:ascii="Arial" w:hAnsi="Arial"/>
          <w:color w:val="010000"/>
          <w:sz w:val="20"/>
        </w:rPr>
        <w:t xml:space="preserve"> payment plan for 2024.</w:t>
      </w:r>
    </w:p>
    <w:p w14:paraId="0E8D8B46" w14:textId="77777777" w:rsidR="0033112C" w:rsidRPr="00015619" w:rsidRDefault="008063DA" w:rsidP="007B0A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Remuneration payments for the Board of Directors and the Audit Committee in 2023</w:t>
      </w:r>
    </w:p>
    <w:p w14:paraId="6724AE41" w14:textId="5C153895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In 2023, the Company paid remunerations to</w:t>
      </w:r>
      <w:r w:rsidR="007B0AED">
        <w:rPr>
          <w:rFonts w:ascii="Arial" w:hAnsi="Arial"/>
          <w:color w:val="010000"/>
          <w:sz w:val="20"/>
        </w:rPr>
        <w:t xml:space="preserve"> the Board of Directors and </w:t>
      </w:r>
      <w:r w:rsidRPr="00015619">
        <w:rPr>
          <w:rFonts w:ascii="Arial" w:hAnsi="Arial"/>
          <w:color w:val="010000"/>
          <w:sz w:val="20"/>
        </w:rPr>
        <w:t>Audit Committee according to the Remuneration Proposal of the Board of Directors and the Audit Committee approved by the General Meeting of Shareholders 2023.</w:t>
      </w:r>
    </w:p>
    <w:p w14:paraId="053DEBCD" w14:textId="77777777" w:rsidR="0033112C" w:rsidRPr="00015619" w:rsidRDefault="008063DA" w:rsidP="007B0A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Remuneration payments for the Board of Directors and the Audit Committee in 2024</w:t>
      </w:r>
    </w:p>
    <w:tbl>
      <w:tblPr>
        <w:tblStyle w:val="a1"/>
        <w:tblW w:w="9019" w:type="dxa"/>
        <w:tblLayout w:type="fixed"/>
        <w:tblLook w:val="0000" w:firstRow="0" w:lastRow="0" w:firstColumn="0" w:lastColumn="0" w:noHBand="0" w:noVBand="0"/>
      </w:tblPr>
      <w:tblGrid>
        <w:gridCol w:w="854"/>
        <w:gridCol w:w="3600"/>
        <w:gridCol w:w="4565"/>
      </w:tblGrid>
      <w:tr w:rsidR="0033112C" w:rsidRPr="00015619" w14:paraId="0A676ED9" w14:textId="77777777">
        <w:trPr>
          <w:trHeight w:val="4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8BD870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6FB06AC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3BC0FD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Remuneration rate</w:t>
            </w:r>
          </w:p>
        </w:tc>
      </w:tr>
      <w:tr w:rsidR="0033112C" w:rsidRPr="00015619" w14:paraId="638E667F" w14:textId="77777777">
        <w:trPr>
          <w:trHeight w:val="3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D143281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AE25721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3565C7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VND15,000,000/month</w:t>
            </w:r>
          </w:p>
        </w:tc>
      </w:tr>
      <w:tr w:rsidR="0033112C" w:rsidRPr="00015619" w14:paraId="50D02E94" w14:textId="77777777">
        <w:trPr>
          <w:trHeight w:val="3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FF02DB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1D7AE8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800C69B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VND5,000,000/month</w:t>
            </w:r>
          </w:p>
        </w:tc>
      </w:tr>
      <w:tr w:rsidR="0033112C" w:rsidRPr="00015619" w14:paraId="0D563B8A" w14:textId="77777777">
        <w:trPr>
          <w:trHeight w:val="3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97D0C9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3193E0" w14:textId="3C382988" w:rsidR="0033112C" w:rsidRPr="00015619" w:rsidRDefault="007B0AED" w:rsidP="000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  <w:r w:rsidR="008063DA" w:rsidRPr="00015619">
              <w:rPr>
                <w:rFonts w:ascii="Arial" w:hAnsi="Arial"/>
                <w:color w:val="010000"/>
                <w:sz w:val="20"/>
              </w:rPr>
              <w:t xml:space="preserve"> of the Audit Committee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D02BE96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VND3,000,000/month</w:t>
            </w:r>
          </w:p>
        </w:tc>
      </w:tr>
      <w:tr w:rsidR="0033112C" w:rsidRPr="00015619" w14:paraId="0B127C70" w14:textId="77777777">
        <w:trPr>
          <w:trHeight w:val="3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036D5B4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B1398D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Members of the Audit Committee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F9A3ED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VND2,000,000/month</w:t>
            </w:r>
          </w:p>
        </w:tc>
      </w:tr>
      <w:tr w:rsidR="0033112C" w:rsidRPr="00015619" w14:paraId="42F95CF9" w14:textId="77777777">
        <w:trPr>
          <w:trHeight w:val="3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F3C9726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27F6B11" w14:textId="30630DF0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The Secretariat of the Board of Directors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3B31FB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VND2,000,000/month</w:t>
            </w:r>
          </w:p>
        </w:tc>
      </w:tr>
    </w:tbl>
    <w:p w14:paraId="7370A0C8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6: Approve on authorizing the Board of Directors to select an audit company for the Financial Statements 2024.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8056"/>
      </w:tblGrid>
      <w:tr w:rsidR="0033112C" w:rsidRPr="00015619" w14:paraId="4B312736" w14:textId="77777777">
        <w:trPr>
          <w:trHeight w:val="436"/>
        </w:trPr>
        <w:tc>
          <w:tcPr>
            <w:tcW w:w="963" w:type="dxa"/>
            <w:shd w:val="clear" w:color="auto" w:fill="FFFFFF"/>
            <w:tcMar>
              <w:top w:w="0" w:type="dxa"/>
              <w:bottom w:w="0" w:type="dxa"/>
            </w:tcMar>
          </w:tcPr>
          <w:p w14:paraId="42D5212D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056" w:type="dxa"/>
            <w:shd w:val="clear" w:color="auto" w:fill="FFFFFF"/>
            <w:tcMar>
              <w:top w:w="0" w:type="dxa"/>
              <w:bottom w:w="0" w:type="dxa"/>
            </w:tcMar>
          </w:tcPr>
          <w:p w14:paraId="05669364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Company name</w:t>
            </w:r>
          </w:p>
        </w:tc>
      </w:tr>
      <w:tr w:rsidR="0033112C" w:rsidRPr="00015619" w14:paraId="6E063A07" w14:textId="77777777">
        <w:trPr>
          <w:trHeight w:val="425"/>
        </w:trPr>
        <w:tc>
          <w:tcPr>
            <w:tcW w:w="96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BA3230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056" w:type="dxa"/>
            <w:shd w:val="clear" w:color="auto" w:fill="FFFFFF"/>
            <w:tcMar>
              <w:top w:w="0" w:type="dxa"/>
              <w:bottom w:w="0" w:type="dxa"/>
            </w:tcMar>
          </w:tcPr>
          <w:p w14:paraId="7D2420AB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A&amp;C Auditing and Consulting Company Limited</w:t>
            </w:r>
          </w:p>
        </w:tc>
      </w:tr>
      <w:tr w:rsidR="0033112C" w:rsidRPr="00015619" w14:paraId="20354E07" w14:textId="77777777">
        <w:trPr>
          <w:trHeight w:val="425"/>
        </w:trPr>
        <w:tc>
          <w:tcPr>
            <w:tcW w:w="963" w:type="dxa"/>
            <w:shd w:val="clear" w:color="auto" w:fill="FFFFFF"/>
            <w:tcMar>
              <w:top w:w="0" w:type="dxa"/>
              <w:bottom w:w="0" w:type="dxa"/>
            </w:tcMar>
          </w:tcPr>
          <w:p w14:paraId="7FED0CC2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056" w:type="dxa"/>
            <w:shd w:val="clear" w:color="auto" w:fill="FFFFFF"/>
            <w:tcMar>
              <w:top w:w="0" w:type="dxa"/>
              <w:bottom w:w="0" w:type="dxa"/>
            </w:tcMar>
          </w:tcPr>
          <w:p w14:paraId="440F762C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AASC Auditing Firm Company Limited</w:t>
            </w:r>
          </w:p>
        </w:tc>
      </w:tr>
      <w:tr w:rsidR="0033112C" w:rsidRPr="00015619" w14:paraId="7D561DDA" w14:textId="77777777">
        <w:trPr>
          <w:trHeight w:val="439"/>
        </w:trPr>
        <w:tc>
          <w:tcPr>
            <w:tcW w:w="963" w:type="dxa"/>
            <w:shd w:val="clear" w:color="auto" w:fill="FFFFFF"/>
            <w:tcMar>
              <w:top w:w="0" w:type="dxa"/>
              <w:bottom w:w="0" w:type="dxa"/>
            </w:tcMar>
          </w:tcPr>
          <w:p w14:paraId="37FF266E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056" w:type="dxa"/>
            <w:shd w:val="clear" w:color="auto" w:fill="FFFFFF"/>
            <w:tcMar>
              <w:top w:w="0" w:type="dxa"/>
              <w:bottom w:w="0" w:type="dxa"/>
            </w:tcMar>
          </w:tcPr>
          <w:p w14:paraId="5272132A" w14:textId="77777777" w:rsidR="0033112C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AFC Vietnam Auditing Company Limited (AFC)</w:t>
            </w:r>
          </w:p>
        </w:tc>
      </w:tr>
    </w:tbl>
    <w:p w14:paraId="6BC42E1A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7: Approve the amendment and supplement to the Company’s Charter.</w:t>
      </w:r>
    </w:p>
    <w:p w14:paraId="602989AA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8: Approve the election of members of the Board of Directors for the term 2024 - 2029.</w:t>
      </w:r>
    </w:p>
    <w:p w14:paraId="34932017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The results of electing members of the Company's Board of Directors for the term 2024-2029 are as follows: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8456"/>
      </w:tblGrid>
      <w:tr w:rsidR="008063DA" w:rsidRPr="00015619" w14:paraId="19C4CEA3" w14:textId="77777777" w:rsidTr="008063DA">
        <w:trPr>
          <w:trHeight w:val="418"/>
        </w:trPr>
        <w:tc>
          <w:tcPr>
            <w:tcW w:w="312" w:type="pct"/>
            <w:shd w:val="clear" w:color="auto" w:fill="FFFFFF"/>
            <w:tcMar>
              <w:top w:w="0" w:type="dxa"/>
              <w:bottom w:w="0" w:type="dxa"/>
            </w:tcMar>
          </w:tcPr>
          <w:p w14:paraId="0B42EA53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688" w:type="pct"/>
            <w:shd w:val="clear" w:color="auto" w:fill="FFFFFF"/>
            <w:tcMar>
              <w:top w:w="0" w:type="dxa"/>
              <w:bottom w:w="0" w:type="dxa"/>
            </w:tcMar>
          </w:tcPr>
          <w:p w14:paraId="21242F12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Name of members</w:t>
            </w:r>
          </w:p>
        </w:tc>
      </w:tr>
      <w:tr w:rsidR="008063DA" w:rsidRPr="00015619" w14:paraId="7E0C5BA4" w14:textId="77777777" w:rsidTr="008063DA">
        <w:trPr>
          <w:trHeight w:val="396"/>
        </w:trPr>
        <w:tc>
          <w:tcPr>
            <w:tcW w:w="312" w:type="pct"/>
            <w:shd w:val="clear" w:color="auto" w:fill="FFFFFF"/>
            <w:tcMar>
              <w:top w:w="0" w:type="dxa"/>
              <w:bottom w:w="0" w:type="dxa"/>
            </w:tcMar>
          </w:tcPr>
          <w:p w14:paraId="2E37F545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68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C9186E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 xml:space="preserve">Mr. Nguyen Duc </w:t>
            </w:r>
            <w:proofErr w:type="spellStart"/>
            <w:r w:rsidRPr="00015619">
              <w:rPr>
                <w:rFonts w:ascii="Arial" w:hAnsi="Arial"/>
                <w:color w:val="010000"/>
                <w:sz w:val="20"/>
              </w:rPr>
              <w:t>Tuong</w:t>
            </w:r>
            <w:proofErr w:type="spellEnd"/>
          </w:p>
        </w:tc>
      </w:tr>
      <w:tr w:rsidR="008063DA" w:rsidRPr="00015619" w14:paraId="0B5773A5" w14:textId="77777777" w:rsidTr="008063DA">
        <w:trPr>
          <w:trHeight w:val="396"/>
        </w:trPr>
        <w:tc>
          <w:tcPr>
            <w:tcW w:w="312" w:type="pct"/>
            <w:shd w:val="clear" w:color="auto" w:fill="FFFFFF"/>
            <w:tcMar>
              <w:top w:w="0" w:type="dxa"/>
              <w:bottom w:w="0" w:type="dxa"/>
            </w:tcMar>
          </w:tcPr>
          <w:p w14:paraId="3B24AC99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688" w:type="pct"/>
            <w:shd w:val="clear" w:color="auto" w:fill="FFFFFF"/>
            <w:tcMar>
              <w:top w:w="0" w:type="dxa"/>
              <w:bottom w:w="0" w:type="dxa"/>
            </w:tcMar>
          </w:tcPr>
          <w:p w14:paraId="08FE338A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Mr. Nguyen Hai Ho</w:t>
            </w:r>
          </w:p>
        </w:tc>
      </w:tr>
      <w:tr w:rsidR="008063DA" w:rsidRPr="00015619" w14:paraId="2C86C0FC" w14:textId="77777777" w:rsidTr="008063DA">
        <w:trPr>
          <w:trHeight w:val="403"/>
        </w:trPr>
        <w:tc>
          <w:tcPr>
            <w:tcW w:w="312" w:type="pct"/>
            <w:shd w:val="clear" w:color="auto" w:fill="FFFFFF"/>
            <w:tcMar>
              <w:top w:w="0" w:type="dxa"/>
              <w:bottom w:w="0" w:type="dxa"/>
            </w:tcMar>
          </w:tcPr>
          <w:p w14:paraId="34FC47D3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688" w:type="pct"/>
            <w:shd w:val="clear" w:color="auto" w:fill="FFFFFF"/>
            <w:tcMar>
              <w:top w:w="0" w:type="dxa"/>
              <w:bottom w:w="0" w:type="dxa"/>
            </w:tcMar>
          </w:tcPr>
          <w:p w14:paraId="4D5C3D0C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Mr. Tran Van Hung</w:t>
            </w:r>
          </w:p>
        </w:tc>
      </w:tr>
      <w:tr w:rsidR="008063DA" w:rsidRPr="00015619" w14:paraId="1B452D4D" w14:textId="77777777" w:rsidTr="008063DA">
        <w:trPr>
          <w:trHeight w:val="396"/>
        </w:trPr>
        <w:tc>
          <w:tcPr>
            <w:tcW w:w="312" w:type="pct"/>
            <w:shd w:val="clear" w:color="auto" w:fill="FFFFFF"/>
            <w:tcMar>
              <w:top w:w="0" w:type="dxa"/>
              <w:bottom w:w="0" w:type="dxa"/>
            </w:tcMar>
          </w:tcPr>
          <w:p w14:paraId="48A63E71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688" w:type="pct"/>
            <w:shd w:val="clear" w:color="auto" w:fill="FFFFFF"/>
            <w:tcMar>
              <w:top w:w="0" w:type="dxa"/>
              <w:bottom w:w="0" w:type="dxa"/>
            </w:tcMar>
          </w:tcPr>
          <w:p w14:paraId="2CB6460D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Mr. Tran Minh Hiep</w:t>
            </w:r>
          </w:p>
        </w:tc>
      </w:tr>
      <w:tr w:rsidR="008063DA" w:rsidRPr="00015619" w14:paraId="02010BA2" w14:textId="77777777" w:rsidTr="008063DA">
        <w:trPr>
          <w:trHeight w:val="418"/>
        </w:trPr>
        <w:tc>
          <w:tcPr>
            <w:tcW w:w="312" w:type="pct"/>
            <w:shd w:val="clear" w:color="auto" w:fill="FFFFFF"/>
            <w:tcMar>
              <w:top w:w="0" w:type="dxa"/>
              <w:bottom w:w="0" w:type="dxa"/>
            </w:tcMar>
          </w:tcPr>
          <w:p w14:paraId="47E7971F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688" w:type="pct"/>
            <w:shd w:val="clear" w:color="auto" w:fill="FFFFFF"/>
            <w:tcMar>
              <w:top w:w="0" w:type="dxa"/>
              <w:bottom w:w="0" w:type="dxa"/>
            </w:tcMar>
          </w:tcPr>
          <w:p w14:paraId="1A9D6A4A" w14:textId="77777777" w:rsidR="008063DA" w:rsidRPr="00015619" w:rsidRDefault="0080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5619">
              <w:rPr>
                <w:rFonts w:ascii="Arial" w:hAnsi="Arial"/>
                <w:color w:val="010000"/>
                <w:sz w:val="20"/>
              </w:rPr>
              <w:t xml:space="preserve">Ms. Mai Phan Cam </w:t>
            </w:r>
            <w:proofErr w:type="spellStart"/>
            <w:r w:rsidRPr="00015619"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</w:p>
        </w:tc>
      </w:tr>
    </w:tbl>
    <w:p w14:paraId="7D27EADD" w14:textId="77777777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Article 9: Terms of enforcement</w:t>
      </w:r>
    </w:p>
    <w:p w14:paraId="7F6A1625" w14:textId="519E08CB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>This General Mandate is approved by the General Meeting and takes effect from June 25, 2024.</w:t>
      </w:r>
    </w:p>
    <w:p w14:paraId="23E095EF" w14:textId="3417F34F" w:rsidR="0033112C" w:rsidRPr="00015619" w:rsidRDefault="008063DA" w:rsidP="007B0A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619">
        <w:rPr>
          <w:rFonts w:ascii="Arial" w:hAnsi="Arial"/>
          <w:color w:val="010000"/>
          <w:sz w:val="20"/>
        </w:rPr>
        <w:t xml:space="preserve">The Board of Directors of Viet Thai Electric Cable Corporation, the Board of Management and relevant departments/units are responsible for implementing this General Mandate, ensuring the interests of shareholders, </w:t>
      </w:r>
      <w:r w:rsidR="00015619" w:rsidRPr="00015619">
        <w:rPr>
          <w:rFonts w:ascii="Arial" w:hAnsi="Arial"/>
          <w:color w:val="010000"/>
          <w:sz w:val="20"/>
        </w:rPr>
        <w:t xml:space="preserve">and </w:t>
      </w:r>
      <w:r w:rsidRPr="00015619">
        <w:rPr>
          <w:rFonts w:ascii="Arial" w:hAnsi="Arial"/>
          <w:color w:val="010000"/>
          <w:sz w:val="20"/>
        </w:rPr>
        <w:t>the Company</w:t>
      </w:r>
      <w:r w:rsidR="00015619" w:rsidRPr="00015619">
        <w:rPr>
          <w:rFonts w:ascii="Arial" w:hAnsi="Arial"/>
          <w:color w:val="010000"/>
          <w:sz w:val="20"/>
        </w:rPr>
        <w:t>,</w:t>
      </w:r>
      <w:r w:rsidRPr="00015619">
        <w:rPr>
          <w:rFonts w:ascii="Arial" w:hAnsi="Arial"/>
          <w:color w:val="010000"/>
          <w:sz w:val="20"/>
        </w:rPr>
        <w:t xml:space="preserve"> and complying with </w:t>
      </w:r>
      <w:r w:rsidR="007B0AED">
        <w:rPr>
          <w:rFonts w:ascii="Arial" w:hAnsi="Arial"/>
          <w:color w:val="010000"/>
          <w:sz w:val="20"/>
        </w:rPr>
        <w:t>applicable laws.</w:t>
      </w:r>
      <w:bookmarkStart w:id="0" w:name="_GoBack"/>
      <w:bookmarkEnd w:id="0"/>
    </w:p>
    <w:sectPr w:rsidR="0033112C" w:rsidRPr="00015619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F2F"/>
    <w:multiLevelType w:val="multilevel"/>
    <w:tmpl w:val="0EAC24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9E2D48"/>
    <w:multiLevelType w:val="multilevel"/>
    <w:tmpl w:val="B8AE8A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2C"/>
    <w:rsid w:val="00015619"/>
    <w:rsid w:val="0033112C"/>
    <w:rsid w:val="006B55DD"/>
    <w:rsid w:val="007B0AED"/>
    <w:rsid w:val="008063DA"/>
    <w:rsid w:val="009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19F1E"/>
  <w15:docId w15:val="{8365A273-9BA2-4B06-B8AC-4341A76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ind w:hanging="240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Bodytext20">
    <w:name w:val="Body text (2)"/>
    <w:basedOn w:val="Normal"/>
    <w:link w:val="Bodytext2"/>
    <w:pPr>
      <w:ind w:left="910"/>
    </w:pPr>
    <w:rPr>
      <w:rFonts w:ascii="Arial" w:eastAsia="Arial" w:hAnsi="Arial" w:cs="Arial"/>
      <w:sz w:val="15"/>
      <w:szCs w:val="15"/>
    </w:rPr>
  </w:style>
  <w:style w:type="paragraph" w:customStyle="1" w:styleId="Tablecaption0">
    <w:name w:val="Table caption"/>
    <w:basedOn w:val="Normal"/>
    <w:link w:val="Tablecaption"/>
    <w:pPr>
      <w:spacing w:line="29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52"/>
      <w:szCs w:val="5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qImxLK3GVP9WNglOF0gWgF9Fww==">CgMxLjA4AHIhMXFCaEt5Nk1zZ1BXSmh3eE5tYUZTcW1iWmpoWDBWdmdz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2024-07-02T03:22:00Z</dcterms:created>
  <dcterms:modified xsi:type="dcterms:W3CDTF">2024-07-02T03:22:00Z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2fc0f9a8d7ff730e5e3271e72bb279eb99f34930d769af9a750bd5c98b1ae80b</vt:lpwstr>
  </property>
</Properties>
</file>