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E5162" w:rsidRPr="00FA1856" w:rsidRDefault="001E5C97" w:rsidP="00100B1E">
      <w:pPr>
        <w:widowControl/>
        <w:pBdr>
          <w:top w:val="nil"/>
          <w:left w:val="nil"/>
          <w:bottom w:val="nil"/>
          <w:right w:val="nil"/>
          <w:between w:val="nil"/>
        </w:pBdr>
        <w:spacing w:after="120" w:line="360" w:lineRule="auto"/>
        <w:jc w:val="both"/>
        <w:rPr>
          <w:rFonts w:ascii="Arial" w:eastAsia="Arial" w:hAnsi="Arial" w:cs="Arial"/>
          <w:b/>
          <w:color w:val="010000"/>
          <w:sz w:val="20"/>
          <w:szCs w:val="20"/>
        </w:rPr>
      </w:pPr>
      <w:r w:rsidRPr="00FA1856">
        <w:rPr>
          <w:rFonts w:ascii="Arial" w:hAnsi="Arial" w:cs="Arial"/>
          <w:b/>
          <w:color w:val="010000"/>
          <w:sz w:val="20"/>
        </w:rPr>
        <w:t>BTN: Board Resolution</w:t>
      </w:r>
    </w:p>
    <w:p w14:paraId="00000002" w14:textId="2C5777C9" w:rsidR="006E5162" w:rsidRPr="00FA1856" w:rsidRDefault="001E5C97" w:rsidP="00100B1E">
      <w:pPr>
        <w:widowControl/>
        <w:pBdr>
          <w:top w:val="nil"/>
          <w:left w:val="nil"/>
          <w:bottom w:val="nil"/>
          <w:right w:val="nil"/>
          <w:between w:val="nil"/>
        </w:pBdr>
        <w:spacing w:after="120" w:line="360" w:lineRule="auto"/>
        <w:jc w:val="both"/>
        <w:rPr>
          <w:rFonts w:ascii="Arial" w:eastAsia="Arial" w:hAnsi="Arial" w:cs="Arial"/>
          <w:color w:val="010000"/>
          <w:sz w:val="20"/>
          <w:szCs w:val="20"/>
        </w:rPr>
      </w:pPr>
      <w:r w:rsidRPr="00FA1856">
        <w:rPr>
          <w:rFonts w:ascii="Arial" w:hAnsi="Arial" w:cs="Arial"/>
          <w:color w:val="010000"/>
          <w:sz w:val="20"/>
        </w:rPr>
        <w:t xml:space="preserve">On July 24, 2024, Binh Dinh Bitco Investment Joint Stock Company announced Resolution </w:t>
      </w:r>
      <w:r w:rsidR="00FA1856" w:rsidRPr="00FA1856">
        <w:rPr>
          <w:rFonts w:ascii="Arial" w:hAnsi="Arial" w:cs="Arial"/>
          <w:color w:val="010000"/>
          <w:sz w:val="20"/>
        </w:rPr>
        <w:t xml:space="preserve">No. </w:t>
      </w:r>
      <w:r w:rsidRPr="00FA1856">
        <w:rPr>
          <w:rFonts w:ascii="Arial" w:hAnsi="Arial" w:cs="Arial"/>
          <w:color w:val="010000"/>
          <w:sz w:val="20"/>
        </w:rPr>
        <w:t>436/2024/NQ-HDQT as follows:</w:t>
      </w:r>
    </w:p>
    <w:p w14:paraId="00000003" w14:textId="77777777" w:rsidR="006E5162" w:rsidRPr="00FA1856" w:rsidRDefault="001E5C97" w:rsidP="00100B1E">
      <w:pPr>
        <w:pBdr>
          <w:top w:val="nil"/>
          <w:left w:val="nil"/>
          <w:bottom w:val="nil"/>
          <w:right w:val="nil"/>
          <w:between w:val="nil"/>
        </w:pBdr>
        <w:spacing w:after="120" w:line="360" w:lineRule="auto"/>
        <w:jc w:val="both"/>
        <w:rPr>
          <w:rFonts w:ascii="Arial" w:eastAsia="Arial" w:hAnsi="Arial" w:cs="Arial"/>
          <w:color w:val="010000"/>
          <w:sz w:val="20"/>
          <w:szCs w:val="20"/>
        </w:rPr>
      </w:pPr>
      <w:r w:rsidRPr="00FA1856">
        <w:rPr>
          <w:rFonts w:ascii="Arial" w:hAnsi="Arial" w:cs="Arial"/>
          <w:color w:val="010000"/>
          <w:sz w:val="20"/>
        </w:rPr>
        <w:t>‎‎Article 1. The Board of Directors approved on convening the 3rd Annual General Meeting of Shareholders of Binh Dinh Bitco Investment Joint Stock Company, specifically as follows:</w:t>
      </w:r>
    </w:p>
    <w:p w14:paraId="00000004" w14:textId="77777777" w:rsidR="006E5162" w:rsidRPr="00FA1856" w:rsidRDefault="001E5C97" w:rsidP="00100B1E">
      <w:pPr>
        <w:numPr>
          <w:ilvl w:val="0"/>
          <w:numId w:val="1"/>
        </w:numPr>
        <w:pBdr>
          <w:top w:val="nil"/>
          <w:left w:val="nil"/>
          <w:bottom w:val="nil"/>
          <w:right w:val="nil"/>
          <w:between w:val="nil"/>
        </w:pBdr>
        <w:tabs>
          <w:tab w:val="left" w:pos="723"/>
        </w:tabs>
        <w:spacing w:after="120" w:line="360" w:lineRule="auto"/>
        <w:jc w:val="both"/>
        <w:rPr>
          <w:rFonts w:ascii="Arial" w:eastAsia="Arial" w:hAnsi="Arial" w:cs="Arial"/>
          <w:color w:val="010000"/>
          <w:sz w:val="20"/>
          <w:szCs w:val="20"/>
        </w:rPr>
      </w:pPr>
      <w:r w:rsidRPr="00FA1856">
        <w:rPr>
          <w:rFonts w:ascii="Arial" w:hAnsi="Arial" w:cs="Arial"/>
          <w:color w:val="010000"/>
          <w:sz w:val="20"/>
        </w:rPr>
        <w:t>The record date to exercise rights to attend the Annual General Meeting of Shareholders 2024: May 06, 2024.</w:t>
      </w:r>
    </w:p>
    <w:p w14:paraId="00000005" w14:textId="77777777" w:rsidR="006E5162" w:rsidRPr="00FA1856" w:rsidRDefault="001E5C97" w:rsidP="00100B1E">
      <w:pPr>
        <w:numPr>
          <w:ilvl w:val="0"/>
          <w:numId w:val="1"/>
        </w:numPr>
        <w:pBdr>
          <w:top w:val="nil"/>
          <w:left w:val="nil"/>
          <w:bottom w:val="nil"/>
          <w:right w:val="nil"/>
          <w:between w:val="nil"/>
        </w:pBdr>
        <w:tabs>
          <w:tab w:val="left" w:pos="723"/>
        </w:tabs>
        <w:spacing w:after="120" w:line="360" w:lineRule="auto"/>
        <w:jc w:val="both"/>
        <w:rPr>
          <w:rFonts w:ascii="Arial" w:eastAsia="Arial" w:hAnsi="Arial" w:cs="Arial"/>
          <w:color w:val="010000"/>
          <w:sz w:val="20"/>
          <w:szCs w:val="20"/>
        </w:rPr>
      </w:pPr>
      <w:r w:rsidRPr="00FA1856">
        <w:rPr>
          <w:rFonts w:ascii="Arial" w:hAnsi="Arial" w:cs="Arial"/>
          <w:color w:val="010000"/>
          <w:sz w:val="20"/>
        </w:rPr>
        <w:t>Expected date to organize the 3rd Annual General Meeting of Shareholders 2024: August 17, 2024.</w:t>
      </w:r>
    </w:p>
    <w:p w14:paraId="00000006" w14:textId="329B160A" w:rsidR="006E5162" w:rsidRPr="00FA1856" w:rsidRDefault="001E5C97" w:rsidP="00100B1E">
      <w:pPr>
        <w:numPr>
          <w:ilvl w:val="0"/>
          <w:numId w:val="1"/>
        </w:numPr>
        <w:pBdr>
          <w:top w:val="nil"/>
          <w:left w:val="nil"/>
          <w:bottom w:val="nil"/>
          <w:right w:val="nil"/>
          <w:between w:val="nil"/>
        </w:pBdr>
        <w:tabs>
          <w:tab w:val="left" w:pos="723"/>
        </w:tabs>
        <w:spacing w:after="120" w:line="360" w:lineRule="auto"/>
        <w:jc w:val="both"/>
        <w:rPr>
          <w:rFonts w:ascii="Arial" w:eastAsia="Arial" w:hAnsi="Arial" w:cs="Arial"/>
          <w:color w:val="010000"/>
          <w:sz w:val="20"/>
          <w:szCs w:val="20"/>
        </w:rPr>
      </w:pPr>
      <w:r w:rsidRPr="00FA1856">
        <w:rPr>
          <w:rFonts w:ascii="Arial" w:hAnsi="Arial" w:cs="Arial"/>
          <w:color w:val="010000"/>
          <w:sz w:val="20"/>
        </w:rPr>
        <w:t>Venue: Binh Dinh Bitco Investment Joint Stock Company,</w:t>
      </w:r>
      <w:r w:rsidR="00FA1856" w:rsidRPr="00FA1856">
        <w:rPr>
          <w:rFonts w:ascii="Arial" w:hAnsi="Arial" w:cs="Arial"/>
          <w:color w:val="010000"/>
          <w:sz w:val="20"/>
        </w:rPr>
        <w:t xml:space="preserve"> </w:t>
      </w:r>
      <w:r w:rsidRPr="00FA1856">
        <w:rPr>
          <w:rFonts w:ascii="Arial" w:hAnsi="Arial" w:cs="Arial"/>
          <w:color w:val="010000"/>
          <w:sz w:val="20"/>
        </w:rPr>
        <w:t>address: Km 1215, National Highway 1A, Phuoc Loc Commune, Tuy Phuoc District, Binh Dinh Province.</w:t>
      </w:r>
    </w:p>
    <w:p w14:paraId="00000007" w14:textId="77777777" w:rsidR="006E5162" w:rsidRPr="00FA1856" w:rsidRDefault="001E5C97" w:rsidP="00100B1E">
      <w:pPr>
        <w:numPr>
          <w:ilvl w:val="0"/>
          <w:numId w:val="1"/>
        </w:numPr>
        <w:pBdr>
          <w:top w:val="nil"/>
          <w:left w:val="nil"/>
          <w:bottom w:val="nil"/>
          <w:right w:val="nil"/>
          <w:between w:val="nil"/>
        </w:pBdr>
        <w:tabs>
          <w:tab w:val="left" w:pos="723"/>
        </w:tabs>
        <w:spacing w:after="120" w:line="360" w:lineRule="auto"/>
        <w:jc w:val="both"/>
        <w:rPr>
          <w:rFonts w:ascii="Arial" w:eastAsia="Arial" w:hAnsi="Arial" w:cs="Arial"/>
          <w:color w:val="010000"/>
          <w:sz w:val="20"/>
          <w:szCs w:val="20"/>
        </w:rPr>
      </w:pPr>
      <w:r w:rsidRPr="00FA1856">
        <w:rPr>
          <w:rFonts w:ascii="Arial" w:hAnsi="Arial" w:cs="Arial"/>
          <w:color w:val="010000"/>
          <w:sz w:val="20"/>
        </w:rPr>
        <w:t>Meeting contents: Disclosed on the Company's website at: www.tuynenbinhdinh.com.vn.</w:t>
      </w:r>
    </w:p>
    <w:p w14:paraId="00000008" w14:textId="77777777" w:rsidR="006E5162" w:rsidRPr="00FA1856" w:rsidRDefault="001E5C97" w:rsidP="00100B1E">
      <w:pPr>
        <w:pBdr>
          <w:top w:val="nil"/>
          <w:left w:val="nil"/>
          <w:bottom w:val="nil"/>
          <w:right w:val="nil"/>
          <w:between w:val="nil"/>
        </w:pBdr>
        <w:spacing w:after="120" w:line="360" w:lineRule="auto"/>
        <w:jc w:val="both"/>
        <w:rPr>
          <w:rFonts w:ascii="Arial" w:eastAsia="Arial" w:hAnsi="Arial" w:cs="Arial"/>
          <w:color w:val="010000"/>
          <w:sz w:val="20"/>
          <w:szCs w:val="20"/>
        </w:rPr>
      </w:pPr>
      <w:r w:rsidRPr="00FA1856">
        <w:rPr>
          <w:rFonts w:ascii="Arial" w:hAnsi="Arial" w:cs="Arial"/>
          <w:color w:val="010000"/>
          <w:sz w:val="20"/>
        </w:rPr>
        <w:t>‎‎Article 2. Assign members of the Board of Directors, the Supervisory Board, and the Board of Leaders of Binh Dinh Bitco Investment Joint Stock Company to implement tasks related to the organization of the Annual General Meeting of Shareholders 2024 ensuring compliance with the provisions of law and the Company’s Charter.</w:t>
      </w:r>
    </w:p>
    <w:p w14:paraId="00000009" w14:textId="77777777" w:rsidR="006E5162" w:rsidRPr="00FA1856" w:rsidRDefault="001E5C97" w:rsidP="00100B1E">
      <w:pPr>
        <w:pBdr>
          <w:top w:val="nil"/>
          <w:left w:val="nil"/>
          <w:bottom w:val="nil"/>
          <w:right w:val="nil"/>
          <w:between w:val="nil"/>
        </w:pBdr>
        <w:spacing w:after="120" w:line="360" w:lineRule="auto"/>
        <w:jc w:val="both"/>
        <w:rPr>
          <w:rFonts w:ascii="Arial" w:eastAsia="Arial" w:hAnsi="Arial" w:cs="Arial"/>
          <w:color w:val="010000"/>
          <w:sz w:val="20"/>
          <w:szCs w:val="20"/>
        </w:rPr>
      </w:pPr>
      <w:r w:rsidRPr="00FA1856">
        <w:rPr>
          <w:rFonts w:ascii="Arial" w:hAnsi="Arial" w:cs="Arial"/>
          <w:color w:val="010000"/>
          <w:sz w:val="20"/>
        </w:rPr>
        <w:t>Article 3. This Resolution takes effect from the date of its signing</w:t>
      </w:r>
    </w:p>
    <w:p w14:paraId="0000000A" w14:textId="5EE20847" w:rsidR="006E5162" w:rsidRPr="00FA1856" w:rsidRDefault="001E5C97" w:rsidP="00100B1E">
      <w:pPr>
        <w:pBdr>
          <w:top w:val="nil"/>
          <w:left w:val="nil"/>
          <w:bottom w:val="nil"/>
          <w:right w:val="nil"/>
          <w:between w:val="nil"/>
        </w:pBdr>
        <w:spacing w:after="120" w:line="360" w:lineRule="auto"/>
        <w:jc w:val="both"/>
        <w:rPr>
          <w:rFonts w:ascii="Arial" w:eastAsia="Arial" w:hAnsi="Arial" w:cs="Arial"/>
          <w:color w:val="010000"/>
          <w:sz w:val="20"/>
          <w:szCs w:val="20"/>
        </w:rPr>
      </w:pPr>
      <w:r w:rsidRPr="00FA1856">
        <w:rPr>
          <w:rFonts w:ascii="Arial" w:hAnsi="Arial" w:cs="Arial"/>
          <w:color w:val="010000"/>
          <w:sz w:val="20"/>
        </w:rPr>
        <w:t xml:space="preserve">The Board of Directors, the Supervisory Board, </w:t>
      </w:r>
      <w:r w:rsidR="00E02BE5">
        <w:rPr>
          <w:rFonts w:ascii="Arial" w:hAnsi="Arial" w:cs="Arial"/>
          <w:color w:val="010000"/>
          <w:sz w:val="20"/>
        </w:rPr>
        <w:t xml:space="preserve">Directors, </w:t>
      </w:r>
      <w:bookmarkStart w:id="0" w:name="_GoBack"/>
      <w:bookmarkEnd w:id="0"/>
      <w:r w:rsidRPr="00FA1856">
        <w:rPr>
          <w:rFonts w:ascii="Arial" w:hAnsi="Arial" w:cs="Arial"/>
          <w:color w:val="010000"/>
          <w:sz w:val="20"/>
        </w:rPr>
        <w:t>relevant departments, subsidiaries, and individuals of the Company are responsible for implementing this Resolution./.</w:t>
      </w:r>
    </w:p>
    <w:sectPr w:rsidR="006E5162" w:rsidRPr="00FA1856" w:rsidSect="00FA1856">
      <w:headerReference w:type="default" r:id="rId8"/>
      <w:pgSz w:w="11906" w:h="16838"/>
      <w:pgMar w:top="1440" w:right="1440" w:bottom="1440" w:left="1440" w:header="0" w:footer="3"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BDCE6" w14:textId="77777777" w:rsidR="00154537" w:rsidRDefault="00154537">
      <w:r>
        <w:separator/>
      </w:r>
    </w:p>
  </w:endnote>
  <w:endnote w:type="continuationSeparator" w:id="0">
    <w:p w14:paraId="2C4CCD96" w14:textId="77777777" w:rsidR="00154537" w:rsidRDefault="0015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656DE" w14:textId="77777777" w:rsidR="00154537" w:rsidRDefault="00154537">
      <w:r>
        <w:separator/>
      </w:r>
    </w:p>
  </w:footnote>
  <w:footnote w:type="continuationSeparator" w:id="0">
    <w:p w14:paraId="00D7C530" w14:textId="77777777" w:rsidR="00154537" w:rsidRDefault="00154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0C" w14:textId="77777777" w:rsidR="006E5162" w:rsidRDefault="006E51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9B2371"/>
    <w:multiLevelType w:val="multilevel"/>
    <w:tmpl w:val="D960D32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19"/>
        <w:szCs w:val="19"/>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1067370"/>
    <w:multiLevelType w:val="multilevel"/>
    <w:tmpl w:val="13B42DE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62"/>
    <w:rsid w:val="00100B1E"/>
    <w:rsid w:val="00154537"/>
    <w:rsid w:val="001E5C97"/>
    <w:rsid w:val="006E5162"/>
    <w:rsid w:val="00D462FE"/>
    <w:rsid w:val="00E02BE5"/>
    <w:rsid w:val="00FA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8EBF9A-8062-4228-9C4F-ABCC955A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shd w:val="clear" w:color="auto" w:fill="auto"/>
    </w:rPr>
  </w:style>
  <w:style w:type="paragraph" w:styleId="BodyText">
    <w:name w:val="Body Text"/>
    <w:basedOn w:val="Normal"/>
    <w:link w:val="BodyTextChar"/>
    <w:qFormat/>
    <w:pPr>
      <w:spacing w:line="281" w:lineRule="auto"/>
      <w:ind w:firstLine="20"/>
    </w:pPr>
    <w:rPr>
      <w:rFonts w:ascii="Times New Roman" w:eastAsia="Times New Roman" w:hAnsi="Times New Roman" w:cs="Times New Roman"/>
      <w:sz w:val="26"/>
      <w:szCs w:val="26"/>
    </w:rPr>
  </w:style>
  <w:style w:type="paragraph" w:customStyle="1" w:styleId="Bodytext20">
    <w:name w:val="Body text (2)"/>
    <w:basedOn w:val="Normal"/>
    <w:link w:val="Bodytext2"/>
    <w:pPr>
      <w:jc w:val="center"/>
    </w:pPr>
    <w:rPr>
      <w:rFonts w:ascii="Times New Roman" w:eastAsia="Times New Roman" w:hAnsi="Times New Roman" w:cs="Times New Roman"/>
      <w:i/>
      <w:iCs/>
      <w:sz w:val="22"/>
      <w:szCs w:val="22"/>
    </w:rPr>
  </w:style>
  <w:style w:type="paragraph" w:customStyle="1" w:styleId="Bodytext30">
    <w:name w:val="Body text (3)"/>
    <w:basedOn w:val="Normal"/>
    <w:link w:val="Bodytext3"/>
    <w:rPr>
      <w:rFonts w:ascii="Times New Roman" w:eastAsia="Times New Roman" w:hAnsi="Times New Roman" w:cs="Times New Roman"/>
      <w:sz w:val="19"/>
      <w:szCs w:val="19"/>
    </w:rPr>
  </w:style>
  <w:style w:type="paragraph" w:styleId="NormalWeb">
    <w:name w:val="Normal (Web)"/>
    <w:basedOn w:val="Normal"/>
    <w:uiPriority w:val="99"/>
    <w:unhideWhenUsed/>
    <w:rsid w:val="00E0049A"/>
    <w:pPr>
      <w:widowControl/>
      <w:spacing w:before="100" w:beforeAutospacing="1" w:after="100" w:afterAutospacing="1"/>
    </w:pPr>
    <w:rPr>
      <w:rFonts w:ascii="Times New Roman" w:eastAsia="Times New Roman" w:hAnsi="Times New Roman" w:cs="Times New Roman"/>
      <w:color w:val="auto"/>
      <w:lang w:eastAsia="ja-JP"/>
    </w:rPr>
  </w:style>
  <w:style w:type="character" w:styleId="Hyperlink">
    <w:name w:val="Hyperlink"/>
    <w:basedOn w:val="DefaultParagraphFont"/>
    <w:uiPriority w:val="99"/>
    <w:unhideWhenUsed/>
    <w:rsid w:val="00E0049A"/>
    <w:rPr>
      <w:color w:val="467886" w:themeColor="hyperlink"/>
      <w:u w:val="single"/>
    </w:rPr>
  </w:style>
  <w:style w:type="character" w:customStyle="1" w:styleId="UnresolvedMention">
    <w:name w:val="Unresolved Mention"/>
    <w:basedOn w:val="DefaultParagraphFont"/>
    <w:uiPriority w:val="99"/>
    <w:semiHidden/>
    <w:unhideWhenUsed/>
    <w:rsid w:val="00E0049A"/>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YVQ6tZOrh0ChVvIDClxpBRBHw==">CgMxLjA4AHIhMTQ0V1RsV3dweElUTDJoYm11ZkNLWG95S1Vld1pTYlcw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197</Words>
  <Characters>1137</Characters>
  <Application>Microsoft Office Word</Application>
  <DocSecurity>0</DocSecurity>
  <Lines>19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4</cp:revision>
  <dcterms:created xsi:type="dcterms:W3CDTF">2024-07-29T03:47:00Z</dcterms:created>
  <dcterms:modified xsi:type="dcterms:W3CDTF">2024-07-30T07:11:00Z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de3072e042731f54079b12c118485e4f247ba3b83461e0da5186162ef092e601</vt:lpwstr>
  </property>
</Properties>
</file>