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E125C6" w:rsidRPr="008E64B8" w:rsidRDefault="008E64B8" w:rsidP="004041DF">
      <w:pPr>
        <w:pBdr>
          <w:top w:val="nil"/>
          <w:left w:val="nil"/>
          <w:bottom w:val="nil"/>
          <w:right w:val="nil"/>
          <w:between w:val="nil"/>
        </w:pBdr>
        <w:tabs>
          <w:tab w:val="left" w:pos="284"/>
        </w:tabs>
        <w:spacing w:after="120" w:line="360" w:lineRule="auto"/>
        <w:jc w:val="both"/>
        <w:rPr>
          <w:rFonts w:ascii="Arial" w:eastAsia="Arial" w:hAnsi="Arial" w:cs="Arial"/>
          <w:b/>
          <w:color w:val="010000"/>
          <w:sz w:val="20"/>
          <w:szCs w:val="20"/>
        </w:rPr>
      </w:pPr>
      <w:r w:rsidRPr="008E64B8">
        <w:rPr>
          <w:rFonts w:ascii="Arial" w:hAnsi="Arial" w:cs="Arial"/>
          <w:b/>
          <w:color w:val="010000"/>
          <w:sz w:val="20"/>
        </w:rPr>
        <w:t>ACE: Board Resolution</w:t>
      </w:r>
    </w:p>
    <w:p w14:paraId="00000002" w14:textId="659F452F" w:rsidR="00E125C6" w:rsidRPr="008E64B8" w:rsidRDefault="008E64B8" w:rsidP="004041DF">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8E64B8">
        <w:rPr>
          <w:rFonts w:ascii="Arial" w:hAnsi="Arial" w:cs="Arial"/>
          <w:color w:val="010000"/>
          <w:sz w:val="20"/>
        </w:rPr>
        <w:t xml:space="preserve">On July 25, 2024, An Giang Centrifugal Concrete Joint Stock Company announced Resolution No. 29/NQ-ACECO-HDQT on the last round of the dividend payment in 2023 as follows: </w:t>
      </w:r>
    </w:p>
    <w:p w14:paraId="00000003" w14:textId="3325BA7D" w:rsidR="00E125C6" w:rsidRPr="008E64B8" w:rsidRDefault="008E64B8" w:rsidP="004041DF">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8E64B8">
        <w:rPr>
          <w:rFonts w:ascii="Arial" w:hAnsi="Arial" w:cs="Arial"/>
          <w:color w:val="010000"/>
          <w:sz w:val="20"/>
        </w:rPr>
        <w:t xml:space="preserve">‎‎Article 1. The last round of the dividend payment in 2023 </w:t>
      </w:r>
      <w:r w:rsidR="0046219D">
        <w:rPr>
          <w:rFonts w:ascii="Arial" w:hAnsi="Arial" w:cs="Arial"/>
          <w:color w:val="010000"/>
          <w:sz w:val="20"/>
        </w:rPr>
        <w:t xml:space="preserve">is </w:t>
      </w:r>
      <w:r w:rsidRPr="008E64B8">
        <w:rPr>
          <w:rFonts w:ascii="Arial" w:hAnsi="Arial" w:cs="Arial"/>
          <w:color w:val="010000"/>
          <w:sz w:val="20"/>
        </w:rPr>
        <w:t>in cash with a rate of 25% of charter capital, corresponding to each share receiving VND2</w:t>
      </w:r>
      <w:proofErr w:type="gramStart"/>
      <w:r w:rsidRPr="008E64B8">
        <w:rPr>
          <w:rFonts w:ascii="Arial" w:hAnsi="Arial" w:cs="Arial"/>
          <w:color w:val="010000"/>
          <w:sz w:val="20"/>
        </w:rPr>
        <w:t>,500</w:t>
      </w:r>
      <w:proofErr w:type="gramEnd"/>
      <w:r w:rsidRPr="008E64B8">
        <w:rPr>
          <w:rFonts w:ascii="Arial" w:hAnsi="Arial" w:cs="Arial"/>
          <w:color w:val="010000"/>
          <w:sz w:val="20"/>
        </w:rPr>
        <w:t xml:space="preserve"> in dividends.</w:t>
      </w:r>
    </w:p>
    <w:p w14:paraId="00000004" w14:textId="77777777" w:rsidR="00E125C6" w:rsidRPr="008E64B8" w:rsidRDefault="008E64B8" w:rsidP="004041DF">
      <w:pPr>
        <w:numPr>
          <w:ilvl w:val="0"/>
          <w:numId w:val="1"/>
        </w:numPr>
        <w:pBdr>
          <w:top w:val="nil"/>
          <w:left w:val="nil"/>
          <w:bottom w:val="nil"/>
          <w:right w:val="nil"/>
          <w:between w:val="nil"/>
        </w:pBdr>
        <w:tabs>
          <w:tab w:val="left" w:pos="284"/>
          <w:tab w:val="left" w:pos="1929"/>
        </w:tabs>
        <w:spacing w:after="120" w:line="360" w:lineRule="auto"/>
        <w:jc w:val="both"/>
        <w:rPr>
          <w:rFonts w:ascii="Arial" w:eastAsia="Arial" w:hAnsi="Arial" w:cs="Arial"/>
          <w:color w:val="010000"/>
          <w:sz w:val="20"/>
          <w:szCs w:val="20"/>
        </w:rPr>
      </w:pPr>
      <w:r w:rsidRPr="008E64B8">
        <w:rPr>
          <w:rFonts w:ascii="Arial" w:hAnsi="Arial" w:cs="Arial"/>
          <w:color w:val="010000"/>
          <w:sz w:val="20"/>
        </w:rPr>
        <w:t>Record date for the list of shareholders: August 15, 2024.</w:t>
      </w:r>
      <w:bookmarkStart w:id="0" w:name="_GoBack"/>
      <w:bookmarkEnd w:id="0"/>
    </w:p>
    <w:p w14:paraId="00000005" w14:textId="77777777" w:rsidR="00E125C6" w:rsidRPr="008E64B8" w:rsidRDefault="008E64B8" w:rsidP="004041DF">
      <w:pPr>
        <w:numPr>
          <w:ilvl w:val="0"/>
          <w:numId w:val="1"/>
        </w:numPr>
        <w:pBdr>
          <w:top w:val="nil"/>
          <w:left w:val="nil"/>
          <w:bottom w:val="nil"/>
          <w:right w:val="nil"/>
          <w:between w:val="nil"/>
        </w:pBdr>
        <w:tabs>
          <w:tab w:val="left" w:pos="284"/>
          <w:tab w:val="left" w:pos="1953"/>
        </w:tabs>
        <w:spacing w:after="120" w:line="360" w:lineRule="auto"/>
        <w:jc w:val="both"/>
        <w:rPr>
          <w:rFonts w:ascii="Arial" w:eastAsia="Arial" w:hAnsi="Arial" w:cs="Arial"/>
          <w:color w:val="010000"/>
          <w:sz w:val="20"/>
          <w:szCs w:val="20"/>
        </w:rPr>
      </w:pPr>
      <w:r w:rsidRPr="008E64B8">
        <w:rPr>
          <w:rFonts w:ascii="Arial" w:hAnsi="Arial" w:cs="Arial"/>
          <w:color w:val="010000"/>
          <w:sz w:val="20"/>
        </w:rPr>
        <w:t>Dividend payment time:</w:t>
      </w:r>
    </w:p>
    <w:p w14:paraId="00000006" w14:textId="77777777" w:rsidR="00E125C6" w:rsidRPr="008E64B8" w:rsidRDefault="008E64B8" w:rsidP="004041DF">
      <w:pPr>
        <w:numPr>
          <w:ilvl w:val="0"/>
          <w:numId w:val="2"/>
        </w:numPr>
        <w:pBdr>
          <w:top w:val="nil"/>
          <w:left w:val="nil"/>
          <w:bottom w:val="nil"/>
          <w:right w:val="nil"/>
          <w:between w:val="nil"/>
        </w:pBdr>
        <w:tabs>
          <w:tab w:val="left" w:pos="284"/>
          <w:tab w:val="left" w:pos="2410"/>
        </w:tabs>
        <w:spacing w:after="120" w:line="360" w:lineRule="auto"/>
        <w:jc w:val="both"/>
        <w:rPr>
          <w:rFonts w:ascii="Arial" w:eastAsia="Arial" w:hAnsi="Arial" w:cs="Arial"/>
          <w:color w:val="010000"/>
          <w:sz w:val="20"/>
          <w:szCs w:val="20"/>
        </w:rPr>
      </w:pPr>
      <w:r w:rsidRPr="008E64B8">
        <w:rPr>
          <w:rFonts w:ascii="Arial" w:hAnsi="Arial" w:cs="Arial"/>
          <w:color w:val="010000"/>
          <w:sz w:val="20"/>
        </w:rPr>
        <w:t>1st time: Rate of 15% of charter capital (shareholders receive VND1</w:t>
      </w:r>
      <w:proofErr w:type="gramStart"/>
      <w:r w:rsidRPr="008E64B8">
        <w:rPr>
          <w:rFonts w:ascii="Arial" w:hAnsi="Arial" w:cs="Arial"/>
          <w:color w:val="010000"/>
          <w:sz w:val="20"/>
        </w:rPr>
        <w:t>,500</w:t>
      </w:r>
      <w:proofErr w:type="gramEnd"/>
      <w:r w:rsidRPr="008E64B8">
        <w:rPr>
          <w:rFonts w:ascii="Arial" w:hAnsi="Arial" w:cs="Arial"/>
          <w:color w:val="010000"/>
          <w:sz w:val="20"/>
        </w:rPr>
        <w:t xml:space="preserve"> for every share they own), the dividend payment: September 20, 2024.</w:t>
      </w:r>
    </w:p>
    <w:p w14:paraId="00000007" w14:textId="77777777" w:rsidR="00E125C6" w:rsidRPr="008E64B8" w:rsidRDefault="008E64B8" w:rsidP="004041DF">
      <w:pPr>
        <w:numPr>
          <w:ilvl w:val="0"/>
          <w:numId w:val="2"/>
        </w:numPr>
        <w:pBdr>
          <w:top w:val="nil"/>
          <w:left w:val="nil"/>
          <w:bottom w:val="nil"/>
          <w:right w:val="nil"/>
          <w:between w:val="nil"/>
        </w:pBdr>
        <w:tabs>
          <w:tab w:val="left" w:pos="284"/>
          <w:tab w:val="left" w:pos="2406"/>
        </w:tabs>
        <w:spacing w:after="120" w:line="360" w:lineRule="auto"/>
        <w:jc w:val="both"/>
        <w:rPr>
          <w:rFonts w:ascii="Arial" w:eastAsia="Arial" w:hAnsi="Arial" w:cs="Arial"/>
          <w:color w:val="010000"/>
          <w:sz w:val="20"/>
          <w:szCs w:val="20"/>
        </w:rPr>
      </w:pPr>
      <w:r w:rsidRPr="008E64B8">
        <w:rPr>
          <w:rFonts w:ascii="Arial" w:hAnsi="Arial" w:cs="Arial"/>
          <w:color w:val="010000"/>
          <w:sz w:val="20"/>
        </w:rPr>
        <w:t>2nd time: Rate of 10% of charter capital (shareholders receive VND1</w:t>
      </w:r>
      <w:proofErr w:type="gramStart"/>
      <w:r w:rsidRPr="008E64B8">
        <w:rPr>
          <w:rFonts w:ascii="Arial" w:hAnsi="Arial" w:cs="Arial"/>
          <w:color w:val="010000"/>
          <w:sz w:val="20"/>
        </w:rPr>
        <w:t>,000</w:t>
      </w:r>
      <w:proofErr w:type="gramEnd"/>
      <w:r w:rsidRPr="008E64B8">
        <w:rPr>
          <w:rFonts w:ascii="Arial" w:hAnsi="Arial" w:cs="Arial"/>
          <w:color w:val="010000"/>
          <w:sz w:val="20"/>
        </w:rPr>
        <w:t xml:space="preserve"> for every share they own), the dividend payment: September 22, 2024.</w:t>
      </w:r>
    </w:p>
    <w:p w14:paraId="00000008" w14:textId="77777777" w:rsidR="00E125C6" w:rsidRPr="008E64B8" w:rsidRDefault="008E64B8" w:rsidP="004041DF">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8E64B8">
        <w:rPr>
          <w:rFonts w:ascii="Arial" w:hAnsi="Arial" w:cs="Arial"/>
          <w:color w:val="010000"/>
          <w:sz w:val="20"/>
        </w:rPr>
        <w:t>‎‎Article 2. Assign the Manager of the Company to implement procedures to record the list of shareholders with Vietnam Securities Depository and Clearing Corporation, notify shareholders/investors, and disclose information according to current regulations.</w:t>
      </w:r>
    </w:p>
    <w:p w14:paraId="00000009" w14:textId="77777777" w:rsidR="00E125C6" w:rsidRPr="008E64B8" w:rsidRDefault="008E64B8" w:rsidP="004041DF">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8E64B8">
        <w:rPr>
          <w:rFonts w:ascii="Arial" w:hAnsi="Arial" w:cs="Arial"/>
          <w:color w:val="010000"/>
          <w:sz w:val="20"/>
        </w:rPr>
        <w:t>Article 3. This Resolution takes effect from the date of its signing. Members of the Board of Directors, the Board of Managers, and relevant departments are responsible for the implementation of this Resolution.</w:t>
      </w:r>
    </w:p>
    <w:sectPr w:rsidR="00E125C6" w:rsidRPr="008E64B8" w:rsidSect="008E64B8">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73EE7"/>
    <w:multiLevelType w:val="multilevel"/>
    <w:tmpl w:val="09D461CC"/>
    <w:lvl w:ilvl="0">
      <w:start w:val="1"/>
      <w:numFmt w:val="decimal"/>
      <w:lvlText w:val="%1."/>
      <w:lvlJc w:val="left"/>
      <w:pPr>
        <w:ind w:left="0" w:firstLine="0"/>
      </w:pPr>
      <w:rPr>
        <w:rFonts w:ascii="Arial" w:eastAsia="Arial" w:hAnsi="Arial" w:cs="Arial"/>
        <w:b w:val="0"/>
        <w:i w:val="0"/>
        <w:smallCaps w:val="0"/>
        <w:strike w:val="0"/>
        <w:color w:val="34383C"/>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6E40516E"/>
    <w:multiLevelType w:val="multilevel"/>
    <w:tmpl w:val="1CBA87A8"/>
    <w:lvl w:ilvl="0">
      <w:start w:val="1"/>
      <w:numFmt w:val="bullet"/>
      <w:lvlText w:val="-"/>
      <w:lvlJc w:val="left"/>
      <w:pPr>
        <w:ind w:left="0" w:firstLine="0"/>
      </w:pPr>
      <w:rPr>
        <w:rFonts w:ascii="Times New Roman" w:eastAsia="Times New Roman" w:hAnsi="Times New Roman" w:cs="Times New Roman"/>
        <w:b w:val="0"/>
        <w:i w:val="0"/>
        <w:smallCaps w:val="0"/>
        <w:strike w:val="0"/>
        <w:color w:val="4A4C5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5C6"/>
    <w:rsid w:val="004041DF"/>
    <w:rsid w:val="0046219D"/>
    <w:rsid w:val="008E64B8"/>
    <w:rsid w:val="00E12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59F2B"/>
  <w15:docId w15:val="{CE108727-8C58-4402-A892-CA5C5CC5A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34383C"/>
      <w:sz w:val="26"/>
      <w:szCs w:val="26"/>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color w:val="34383C"/>
      <w:sz w:val="28"/>
      <w:szCs w:val="28"/>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color w:val="4A4C50"/>
      <w:sz w:val="20"/>
      <w:szCs w:val="20"/>
      <w:u w:val="none"/>
      <w:shd w:val="clear" w:color="auto" w:fill="auto"/>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color w:val="FF0000"/>
      <w:sz w:val="9"/>
      <w:szCs w:val="9"/>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FF0000"/>
      <w:sz w:val="16"/>
      <w:szCs w:val="16"/>
      <w:u w:val="none"/>
      <w:shd w:val="clear" w:color="auto" w:fill="auto"/>
    </w:rPr>
  </w:style>
  <w:style w:type="paragraph" w:styleId="BodyText">
    <w:name w:val="Body Text"/>
    <w:basedOn w:val="Normal"/>
    <w:link w:val="BodyTextChar"/>
    <w:qFormat/>
    <w:pPr>
      <w:spacing w:line="257" w:lineRule="auto"/>
      <w:ind w:firstLine="400"/>
    </w:pPr>
    <w:rPr>
      <w:rFonts w:ascii="Times New Roman" w:eastAsia="Times New Roman" w:hAnsi="Times New Roman" w:cs="Times New Roman"/>
      <w:color w:val="34383C"/>
      <w:sz w:val="26"/>
      <w:szCs w:val="26"/>
    </w:rPr>
  </w:style>
  <w:style w:type="paragraph" w:customStyle="1" w:styleId="Bodytext30">
    <w:name w:val="Body text (3)"/>
    <w:basedOn w:val="Normal"/>
    <w:link w:val="Bodytext3"/>
    <w:pPr>
      <w:jc w:val="center"/>
    </w:pPr>
    <w:rPr>
      <w:rFonts w:ascii="Times New Roman" w:eastAsia="Times New Roman" w:hAnsi="Times New Roman" w:cs="Times New Roman"/>
      <w:b/>
      <w:bCs/>
      <w:color w:val="34383C"/>
      <w:sz w:val="28"/>
      <w:szCs w:val="28"/>
    </w:rPr>
  </w:style>
  <w:style w:type="paragraph" w:customStyle="1" w:styleId="Bodytext40">
    <w:name w:val="Body text (4)"/>
    <w:basedOn w:val="Normal"/>
    <w:link w:val="Bodytext4"/>
    <w:pPr>
      <w:ind w:left="1020"/>
    </w:pPr>
    <w:rPr>
      <w:rFonts w:ascii="Times New Roman" w:eastAsia="Times New Roman" w:hAnsi="Times New Roman" w:cs="Times New Roman"/>
      <w:color w:val="4A4C50"/>
      <w:sz w:val="20"/>
      <w:szCs w:val="20"/>
    </w:rPr>
  </w:style>
  <w:style w:type="paragraph" w:customStyle="1" w:styleId="Bodytext50">
    <w:name w:val="Body text (5)"/>
    <w:basedOn w:val="Normal"/>
    <w:link w:val="Bodytext5"/>
    <w:rPr>
      <w:rFonts w:ascii="Times New Roman" w:eastAsia="Times New Roman" w:hAnsi="Times New Roman" w:cs="Times New Roman"/>
      <w:color w:val="FF0000"/>
      <w:sz w:val="9"/>
      <w:szCs w:val="9"/>
    </w:rPr>
  </w:style>
  <w:style w:type="paragraph" w:customStyle="1" w:styleId="Bodytext20">
    <w:name w:val="Body text (2)"/>
    <w:basedOn w:val="Normal"/>
    <w:link w:val="Bodytext2"/>
    <w:pPr>
      <w:spacing w:line="228" w:lineRule="auto"/>
    </w:pPr>
    <w:rPr>
      <w:rFonts w:ascii="Times New Roman" w:eastAsia="Times New Roman" w:hAnsi="Times New Roman" w:cs="Times New Roman"/>
      <w:color w:val="FF0000"/>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tUZSrabfa/9c+WmwdsZWybt6Og==">CgMxLjA4AHIhMVVWcnhZY0l4RkVPcWlWc2RNZ3hRSW8zbGloUEJQVzBF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187</Words>
  <Characters>1021</Characters>
  <Application>Microsoft Office Word</Application>
  <DocSecurity>0</DocSecurity>
  <Lines>17</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Nguyen Thi Quynh Trang</cp:lastModifiedBy>
  <cp:revision>4</cp:revision>
  <dcterms:created xsi:type="dcterms:W3CDTF">2024-07-30T03:42:00Z</dcterms:created>
  <dcterms:modified xsi:type="dcterms:W3CDTF">2024-07-31T02:42:00Z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8d95ac3b1be2c5c0b0e0d4c7a2a8137fc5bab40e354b661cd1e3d2741ed4832b</vt:lpwstr>
  </property>
</Properties>
</file>