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0808" w:rsidRPr="00854B2A" w:rsidRDefault="00854B2A" w:rsidP="00044B6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54B2A">
        <w:rPr>
          <w:rFonts w:ascii="Arial" w:hAnsi="Arial" w:cs="Arial"/>
          <w:b/>
          <w:color w:val="010000"/>
          <w:sz w:val="20"/>
        </w:rPr>
        <w:t>PMB: Board Resolution</w:t>
      </w:r>
    </w:p>
    <w:p w14:paraId="00000002" w14:textId="53DB4F47" w:rsidR="009F0808" w:rsidRPr="00854B2A" w:rsidRDefault="00854B2A" w:rsidP="00044B6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4B2A">
        <w:rPr>
          <w:rFonts w:ascii="Arial" w:hAnsi="Arial" w:cs="Arial"/>
          <w:color w:val="010000"/>
          <w:sz w:val="20"/>
        </w:rPr>
        <w:t>On July 26, 2024, North Petro Vietnam Fertilizer &amp; Chemicals Joint Stock Company announced Resolution No. 114/NQ-MB on dividend payment 2023 in cash to shareholders as follows:</w:t>
      </w:r>
    </w:p>
    <w:p w14:paraId="00000003" w14:textId="77777777" w:rsidR="009F0808" w:rsidRPr="00854B2A" w:rsidRDefault="00854B2A" w:rsidP="00044B6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4B2A">
        <w:rPr>
          <w:rFonts w:ascii="Arial" w:hAnsi="Arial" w:cs="Arial"/>
          <w:color w:val="010000"/>
          <w:sz w:val="20"/>
        </w:rPr>
        <w:t>‎‎Article 1. Approve the policy of dividend payment 2023 in cash to shareholders according to the Annual General Mandate 2024:</w:t>
      </w:r>
    </w:p>
    <w:p w14:paraId="00000004" w14:textId="77777777" w:rsidR="009F0808" w:rsidRPr="00854B2A" w:rsidRDefault="00854B2A" w:rsidP="0004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5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4B2A">
        <w:rPr>
          <w:rFonts w:ascii="Arial" w:hAnsi="Arial" w:cs="Arial"/>
          <w:color w:val="010000"/>
          <w:sz w:val="20"/>
        </w:rPr>
        <w:t xml:space="preserve">Payment rate: 8%/share (Shareholders receive VND800 for every share they own) </w:t>
      </w:r>
    </w:p>
    <w:p w14:paraId="00000005" w14:textId="77777777" w:rsidR="009F0808" w:rsidRPr="00854B2A" w:rsidRDefault="00854B2A" w:rsidP="0004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5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4B2A">
        <w:rPr>
          <w:rFonts w:ascii="Arial" w:hAnsi="Arial" w:cs="Arial"/>
          <w:color w:val="010000"/>
          <w:sz w:val="20"/>
        </w:rPr>
        <w:t>Record date for shareholders entitled to receive dividends: August 15, 2024.</w:t>
      </w:r>
    </w:p>
    <w:p w14:paraId="00000006" w14:textId="77777777" w:rsidR="009F0808" w:rsidRPr="00854B2A" w:rsidRDefault="00854B2A" w:rsidP="00044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5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4B2A">
        <w:rPr>
          <w:rFonts w:ascii="Arial" w:hAnsi="Arial" w:cs="Arial"/>
          <w:color w:val="010000"/>
          <w:sz w:val="20"/>
        </w:rPr>
        <w:t>Payment time: From September 10, 2024.</w:t>
      </w:r>
    </w:p>
    <w:p w14:paraId="00000007" w14:textId="77777777" w:rsidR="009F0808" w:rsidRPr="00854B2A" w:rsidRDefault="00854B2A" w:rsidP="00044B6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4B2A">
        <w:rPr>
          <w:rFonts w:ascii="Arial" w:hAnsi="Arial" w:cs="Arial"/>
          <w:color w:val="010000"/>
          <w:sz w:val="20"/>
        </w:rPr>
        <w:t>‎‎Article 2. The Manager of the Company is responsible for directing relevant Units to implement the dividend payment to shareholders in accordance with the current regulations.</w:t>
      </w:r>
    </w:p>
    <w:p w14:paraId="00000008" w14:textId="5A9F1B03" w:rsidR="009F0808" w:rsidRPr="00854B2A" w:rsidRDefault="00854B2A" w:rsidP="00044B6D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54B2A">
        <w:rPr>
          <w:rFonts w:ascii="Arial" w:hAnsi="Arial" w:cs="Arial"/>
          <w:color w:val="010000"/>
          <w:sz w:val="20"/>
        </w:rPr>
        <w:t xml:space="preserve">‎‎Article 3. The Board of Managers, the Heads of subsidiaries of </w:t>
      </w:r>
      <w:r w:rsidR="00AD2F18" w:rsidRPr="00854B2A">
        <w:rPr>
          <w:rFonts w:ascii="Arial" w:hAnsi="Arial" w:cs="Arial"/>
          <w:color w:val="010000"/>
          <w:sz w:val="20"/>
        </w:rPr>
        <w:t>North Petro Vietnam Fertilizer &amp; Chemicals Joint Stock Company</w:t>
      </w:r>
      <w:r w:rsidRPr="00854B2A">
        <w:rPr>
          <w:rFonts w:ascii="Arial" w:hAnsi="Arial" w:cs="Arial"/>
          <w:color w:val="010000"/>
          <w:sz w:val="20"/>
        </w:rPr>
        <w:t xml:space="preserve"> are responsible for implementing this Resolution.</w:t>
      </w:r>
      <w:bookmarkStart w:id="0" w:name="_GoBack"/>
      <w:bookmarkEnd w:id="0"/>
    </w:p>
    <w:sectPr w:rsidR="009F0808" w:rsidRPr="00854B2A" w:rsidSect="00854B2A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11E7"/>
    <w:multiLevelType w:val="multilevel"/>
    <w:tmpl w:val="9E50D6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5E5E6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08"/>
    <w:rsid w:val="00044B6D"/>
    <w:rsid w:val="00686443"/>
    <w:rsid w:val="00854B2A"/>
    <w:rsid w:val="009F0808"/>
    <w:rsid w:val="00A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A1C766-9323-47A0-848D-2391C406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A41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9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294ABA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6" w:lineRule="auto"/>
      <w:ind w:firstLine="400"/>
    </w:pPr>
    <w:rPr>
      <w:rFonts w:ascii="Times New Roman" w:eastAsia="Times New Roman" w:hAnsi="Times New Roman" w:cs="Times New Roman"/>
      <w:color w:val="3B3A41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64" w:lineRule="auto"/>
      <w:jc w:val="center"/>
    </w:pPr>
    <w:rPr>
      <w:rFonts w:ascii="Times New Roman" w:eastAsia="Times New Roman" w:hAnsi="Times New Roman" w:cs="Times New Roman"/>
      <w:b/>
      <w:bCs/>
      <w:color w:val="232329"/>
      <w:sz w:val="26"/>
      <w:szCs w:val="26"/>
    </w:rPr>
  </w:style>
  <w:style w:type="paragraph" w:customStyle="1" w:styleId="Bodytext30">
    <w:name w:val="Body text (3)"/>
    <w:basedOn w:val="Normal"/>
    <w:link w:val="Bodytext3"/>
    <w:pPr>
      <w:ind w:firstLine="380"/>
    </w:pPr>
    <w:rPr>
      <w:rFonts w:ascii="Arial" w:eastAsia="Arial" w:hAnsi="Arial" w:cs="Arial"/>
      <w:i/>
      <w:iCs/>
      <w:color w:val="294ABA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31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v5P1el8LvlL/Rt8RMmD+Mft1g==">CgMxLjA4AHIhMWFiLS1lNG1tWkNldjZoWmVCOFRRUUlJOW9HQ1p0RHVf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2024-07-30T04:08:00Z</dcterms:created>
  <dcterms:modified xsi:type="dcterms:W3CDTF">2024-07-31T03:32:00Z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9a2fc4e935c4a58b729a172ba2dd4b0f9150c2515ef0144695cdb3904a8ece01</vt:lpwstr>
  </property>
</Properties>
</file>