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51523" w:rsidRPr="0057609F" w:rsidRDefault="0057609F" w:rsidP="005760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7609F">
        <w:rPr>
          <w:rFonts w:ascii="Arial" w:hAnsi="Arial" w:cs="Arial"/>
          <w:b/>
          <w:color w:val="010000"/>
          <w:sz w:val="20"/>
        </w:rPr>
        <w:t>VSN: Board Resolution</w:t>
      </w:r>
    </w:p>
    <w:p w14:paraId="00000002" w14:textId="6E38486D" w:rsidR="00851523" w:rsidRPr="0057609F" w:rsidRDefault="0057609F" w:rsidP="005760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On July 26, 2024, Vissan Joint Stock Company announced Resolution No. 3762/NQHDQT-VISSAN on approving the dividend payment plan 2023 as follows:</w:t>
      </w:r>
    </w:p>
    <w:p w14:paraId="00000003" w14:textId="3E3C684B" w:rsidR="00851523" w:rsidRPr="0057609F" w:rsidRDefault="0057609F" w:rsidP="0057609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‎‎Article 1. Approve the dividend payment plan 2023 in cash based on Proposal No. 2908/TTr-VISSAN of the General Manager dated June 14, 2024, with the following contents:</w:t>
      </w:r>
    </w:p>
    <w:p w14:paraId="00000004" w14:textId="77777777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 xml:space="preserve">Securities name: Shares of Vissan Joint Stock Company </w:t>
      </w:r>
    </w:p>
    <w:p w14:paraId="00000005" w14:textId="77777777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Securities code: VSN</w:t>
      </w:r>
    </w:p>
    <w:p w14:paraId="00000006" w14:textId="77777777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Securities type: Common shares</w:t>
      </w:r>
    </w:p>
    <w:p w14:paraId="00000007" w14:textId="77777777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Transaction par value: VND10,000</w:t>
      </w:r>
    </w:p>
    <w:p w14:paraId="00000008" w14:textId="69AC99FC" w:rsidR="00851523" w:rsidRPr="0057609F" w:rsidRDefault="009445E7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Market</w:t>
      </w:r>
      <w:r w:rsidR="0057609F" w:rsidRPr="0057609F">
        <w:rPr>
          <w:rFonts w:ascii="Arial" w:hAnsi="Arial" w:cs="Arial"/>
          <w:color w:val="010000"/>
          <w:sz w:val="20"/>
        </w:rPr>
        <w:t>: UPCOM</w:t>
      </w:r>
    </w:p>
    <w:p w14:paraId="00000009" w14:textId="3EB219C4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Subjects of dividend payment: Shareho</w:t>
      </w:r>
      <w:bookmarkStart w:id="0" w:name="_GoBack"/>
      <w:bookmarkEnd w:id="0"/>
      <w:r w:rsidRPr="0057609F">
        <w:rPr>
          <w:rFonts w:ascii="Arial" w:hAnsi="Arial" w:cs="Arial"/>
          <w:color w:val="010000"/>
          <w:sz w:val="20"/>
        </w:rPr>
        <w:t>lders on the list of shareholders by Vietnam Securities Depository and Clearing Corporation on the record date to receive dividends 2023 in cash.</w:t>
      </w:r>
    </w:p>
    <w:p w14:paraId="0000000A" w14:textId="77777777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Record date to exercise the right to pay dividends in 2023: August 23, 2024</w:t>
      </w:r>
    </w:p>
    <w:p w14:paraId="0000000B" w14:textId="77777777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Payment date: October 10, 2024</w:t>
      </w:r>
    </w:p>
    <w:p w14:paraId="0000000C" w14:textId="77777777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Dividend payment rate: 6% par value/share (shareholders receive VND600 for each share they own)</w:t>
      </w:r>
    </w:p>
    <w:p w14:paraId="0000000D" w14:textId="77777777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Dividend payment form: In cash or by bank transfer.</w:t>
      </w:r>
    </w:p>
    <w:p w14:paraId="0000000E" w14:textId="77777777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Type of currency for dividend payment: VND</w:t>
      </w:r>
    </w:p>
    <w:p w14:paraId="0000000F" w14:textId="77777777" w:rsidR="00851523" w:rsidRPr="0057609F" w:rsidRDefault="0057609F" w:rsidP="005760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Location of receiving dividends:</w:t>
      </w:r>
    </w:p>
    <w:p w14:paraId="00000010" w14:textId="77777777" w:rsidR="00851523" w:rsidRPr="0057609F" w:rsidRDefault="0057609F" w:rsidP="005760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For deposited securities: Shareholders carry out procedures to receive dividends at Depository Members where their accounts were opened.</w:t>
      </w:r>
    </w:p>
    <w:p w14:paraId="00000011" w14:textId="47F32818" w:rsidR="00851523" w:rsidRPr="0057609F" w:rsidRDefault="0057609F" w:rsidP="005760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For undeposited securities: Shareholders carry out procedures to receive dividends at the Vissan Joint Stock Company Headquarters - No. 420 No Trang Long, Ward 13, Binh Thanh District, Ho Chi Minh City.</w:t>
      </w:r>
    </w:p>
    <w:p w14:paraId="00000012" w14:textId="746312FF" w:rsidR="00851523" w:rsidRPr="0057609F" w:rsidRDefault="0057609F" w:rsidP="0057609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‎‎Article 2. Assign the General Manager of the Company to organize and implement all tasks related to the dividend payment 2023 to shareholders in accordance with legal regulations.</w:t>
      </w:r>
    </w:p>
    <w:p w14:paraId="00000013" w14:textId="1BD23797" w:rsidR="00851523" w:rsidRPr="0057609F" w:rsidRDefault="0057609F" w:rsidP="0057609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7609F">
        <w:rPr>
          <w:rFonts w:ascii="Arial" w:hAnsi="Arial" w:cs="Arial"/>
          <w:color w:val="010000"/>
          <w:sz w:val="20"/>
        </w:rPr>
        <w:t>Article 3: This Resolution takes effect from the date of its signing. Members of the Board of Directors, the General Manager, and relevant Departments are responsible for implementing this Resolution./.</w:t>
      </w:r>
    </w:p>
    <w:sectPr w:rsidR="00851523" w:rsidRPr="0057609F" w:rsidSect="0057609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6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2C0"/>
    <w:multiLevelType w:val="multilevel"/>
    <w:tmpl w:val="74F8F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8F56AF0"/>
    <w:multiLevelType w:val="multilevel"/>
    <w:tmpl w:val="A9FA604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23"/>
    <w:rsid w:val="0057609F"/>
    <w:rsid w:val="00851523"/>
    <w:rsid w:val="0094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C555E"/>
  <w15:docId w15:val="{081024EA-1A89-4F65-8F49-CE071688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8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228" w:lineRule="auto"/>
    </w:pPr>
    <w:rPr>
      <w:rFonts w:ascii="Arial" w:eastAsia="Arial" w:hAnsi="Arial" w:cs="Arial"/>
      <w:sz w:val="8"/>
      <w:szCs w:val="8"/>
    </w:rPr>
  </w:style>
  <w:style w:type="paragraph" w:customStyle="1" w:styleId="Tiu10">
    <w:name w:val="Tiêu đề #1"/>
    <w:basedOn w:val="Normal"/>
    <w:link w:val="Tiu1"/>
    <w:pPr>
      <w:spacing w:line="295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30">
    <w:name w:val="Văn bản nội dung (3)"/>
    <w:basedOn w:val="Normal"/>
    <w:link w:val="Vnbnnidung3"/>
    <w:pPr>
      <w:ind w:firstLine="16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y+CI575PeqYsLOn2Icr/QtuqbQ==">CgMxLjA4AHIhMVJDc1AwdnljZ3J4d3NtVGVuSGlLT1g2SFQxazRieUxI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Bich Thuy</cp:lastModifiedBy>
  <cp:revision>4</cp:revision>
  <dcterms:created xsi:type="dcterms:W3CDTF">2024-07-30T03:29:00Z</dcterms:created>
  <dcterms:modified xsi:type="dcterms:W3CDTF">2024-07-31T07:26:00Z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01297e4669bfdc5c6aa3b6251142e070d098ada454d315c3d8410a180a037733</vt:lpwstr>
  </property>
</Properties>
</file>