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D9D" w:rsidRDefault="0010113E" w:rsidP="00334D2A">
      <w:pPr>
        <w:keepNext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>
        <w:rPr>
          <w:rFonts w:ascii="Arial" w:hAnsi="Arial"/>
          <w:b/>
          <w:color w:val="010000"/>
          <w:sz w:val="20"/>
        </w:rPr>
        <w:t>BLI: Annual General Mandate 2024</w:t>
      </w:r>
    </w:p>
    <w:p w:rsidR="00551D9D" w:rsidRDefault="0010113E" w:rsidP="00334D2A">
      <w:pPr>
        <w:keepNext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On June 27, 2024, </w:t>
      </w:r>
      <w:proofErr w:type="spellStart"/>
      <w:r>
        <w:rPr>
          <w:rFonts w:ascii="Arial" w:hAnsi="Arial"/>
          <w:color w:val="010000"/>
          <w:sz w:val="20"/>
        </w:rPr>
        <w:t>Bao</w:t>
      </w:r>
      <w:proofErr w:type="spellEnd"/>
      <w:r>
        <w:rPr>
          <w:rFonts w:ascii="Arial" w:hAnsi="Arial"/>
          <w:color w:val="010000"/>
          <w:sz w:val="20"/>
        </w:rPr>
        <w:t xml:space="preserve"> Long Insurance Corporation announced the General Mandate as follows:</w:t>
      </w:r>
    </w:p>
    <w:p w:rsidR="00551D9D" w:rsidRDefault="0010113E" w:rsidP="00334D2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‎‎Article 1. </w:t>
      </w:r>
      <w:r>
        <w:rPr>
          <w:rFonts w:ascii="Arial" w:hAnsi="Arial"/>
          <w:color w:val="010000"/>
          <w:sz w:val="20"/>
        </w:rPr>
        <w:t xml:space="preserve">Approve the Regulations on </w:t>
      </w:r>
      <w:r w:rsidR="00334D2A">
        <w:rPr>
          <w:rFonts w:ascii="Arial" w:hAnsi="Arial"/>
          <w:color w:val="010000"/>
          <w:sz w:val="20"/>
        </w:rPr>
        <w:t>convening</w:t>
      </w:r>
      <w:r>
        <w:rPr>
          <w:rFonts w:ascii="Arial" w:hAnsi="Arial"/>
          <w:color w:val="010000"/>
          <w:sz w:val="20"/>
        </w:rPr>
        <w:t xml:space="preserve"> the Annual </w:t>
      </w:r>
      <w:r w:rsidR="00334D2A">
        <w:rPr>
          <w:rFonts w:ascii="Arial" w:hAnsi="Arial"/>
          <w:color w:val="010000"/>
          <w:sz w:val="20"/>
        </w:rPr>
        <w:t>General Meeting</w:t>
      </w:r>
      <w:r>
        <w:rPr>
          <w:rFonts w:ascii="Arial" w:hAnsi="Arial"/>
          <w:color w:val="010000"/>
          <w:sz w:val="20"/>
        </w:rPr>
        <w:t xml:space="preserve"> 2024.</w:t>
      </w:r>
    </w:p>
    <w:p w:rsidR="00551D9D" w:rsidRDefault="0010113E" w:rsidP="00334D2A">
      <w:pPr>
        <w:pBdr>
          <w:top w:val="nil"/>
          <w:left w:val="nil"/>
          <w:bottom w:val="nil"/>
          <w:right w:val="nil"/>
          <w:between w:val="nil"/>
        </w:pBdr>
        <w:tabs>
          <w:tab w:val="left" w:pos="900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‎‎Article 2. </w:t>
      </w:r>
      <w:r>
        <w:rPr>
          <w:rFonts w:ascii="Arial" w:hAnsi="Arial"/>
          <w:color w:val="010000"/>
          <w:sz w:val="20"/>
        </w:rPr>
        <w:t xml:space="preserve">Approve Proposal No. 12/2024/TT-HDQT dated June 06, </w:t>
      </w:r>
      <w:r w:rsidR="00334D2A">
        <w:rPr>
          <w:rFonts w:ascii="Arial" w:hAnsi="Arial"/>
          <w:color w:val="010000"/>
          <w:sz w:val="20"/>
        </w:rPr>
        <w:t>2024 by</w:t>
      </w:r>
      <w:r>
        <w:rPr>
          <w:rFonts w:ascii="Arial" w:hAnsi="Arial"/>
          <w:color w:val="010000"/>
          <w:sz w:val="20"/>
        </w:rPr>
        <w:t xml:space="preserve"> the Board of Directors on business results in 2023 and Audited Financial Statements 2023</w:t>
      </w:r>
    </w:p>
    <w:tbl>
      <w:tblPr>
        <w:tblStyle w:val="a"/>
        <w:tblW w:w="9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22"/>
        <w:gridCol w:w="1295"/>
        <w:gridCol w:w="1295"/>
        <w:gridCol w:w="1007"/>
      </w:tblGrid>
      <w:tr w:rsidR="00551D9D">
        <w:tc>
          <w:tcPr>
            <w:tcW w:w="542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51D9D" w:rsidRDefault="00101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Target</w:t>
            </w:r>
          </w:p>
        </w:tc>
        <w:tc>
          <w:tcPr>
            <w:tcW w:w="129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51D9D" w:rsidRDefault="00101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Plan 2023 (Million VND)</w:t>
            </w:r>
          </w:p>
        </w:tc>
        <w:tc>
          <w:tcPr>
            <w:tcW w:w="129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51D9D" w:rsidRDefault="00101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Results in 2023 (Million VND)</w:t>
            </w:r>
          </w:p>
        </w:tc>
        <w:tc>
          <w:tcPr>
            <w:tcW w:w="100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51D9D" w:rsidRDefault="00101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% Plan completion</w:t>
            </w:r>
          </w:p>
        </w:tc>
      </w:tr>
      <w:tr w:rsidR="00551D9D">
        <w:tc>
          <w:tcPr>
            <w:tcW w:w="542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51D9D" w:rsidRDefault="00101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Insurance fee</w:t>
            </w:r>
          </w:p>
        </w:tc>
        <w:tc>
          <w:tcPr>
            <w:tcW w:w="129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51D9D" w:rsidRDefault="00101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1,610,000</w:t>
            </w:r>
          </w:p>
        </w:tc>
        <w:tc>
          <w:tcPr>
            <w:tcW w:w="129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51D9D" w:rsidRDefault="00101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1,520,822</w:t>
            </w:r>
          </w:p>
        </w:tc>
        <w:tc>
          <w:tcPr>
            <w:tcW w:w="100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51D9D" w:rsidRDefault="00101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94%</w:t>
            </w:r>
          </w:p>
        </w:tc>
      </w:tr>
      <w:tr w:rsidR="00551D9D">
        <w:tc>
          <w:tcPr>
            <w:tcW w:w="542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51D9D" w:rsidRDefault="00101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Ceding fee</w:t>
            </w:r>
          </w:p>
        </w:tc>
        <w:tc>
          <w:tcPr>
            <w:tcW w:w="129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51D9D" w:rsidRDefault="00101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(426,325)</w:t>
            </w:r>
          </w:p>
        </w:tc>
        <w:tc>
          <w:tcPr>
            <w:tcW w:w="129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51D9D" w:rsidRDefault="00101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(408,106)</w:t>
            </w:r>
          </w:p>
        </w:tc>
        <w:tc>
          <w:tcPr>
            <w:tcW w:w="100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51D9D" w:rsidRDefault="00551D9D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551D9D">
        <w:tc>
          <w:tcPr>
            <w:tcW w:w="542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51D9D" w:rsidRDefault="00101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Increase/(decrease) in fee reserve</w:t>
            </w:r>
          </w:p>
        </w:tc>
        <w:tc>
          <w:tcPr>
            <w:tcW w:w="129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51D9D" w:rsidRDefault="00101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(22,233)</w:t>
            </w:r>
          </w:p>
        </w:tc>
        <w:tc>
          <w:tcPr>
            <w:tcW w:w="129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51D9D" w:rsidRDefault="00101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15,628</w:t>
            </w:r>
          </w:p>
        </w:tc>
        <w:tc>
          <w:tcPr>
            <w:tcW w:w="100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51D9D" w:rsidRDefault="00551D9D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551D9D">
        <w:tc>
          <w:tcPr>
            <w:tcW w:w="542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51D9D" w:rsidRDefault="00101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Commissions from ceding and other revenue</w:t>
            </w:r>
          </w:p>
        </w:tc>
        <w:tc>
          <w:tcPr>
            <w:tcW w:w="129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51D9D" w:rsidRDefault="00101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114,307</w:t>
            </w:r>
          </w:p>
        </w:tc>
        <w:tc>
          <w:tcPr>
            <w:tcW w:w="129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51D9D" w:rsidRDefault="00101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129,467</w:t>
            </w:r>
          </w:p>
        </w:tc>
        <w:tc>
          <w:tcPr>
            <w:tcW w:w="100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51D9D" w:rsidRDefault="00551D9D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551D9D">
        <w:tc>
          <w:tcPr>
            <w:tcW w:w="542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51D9D" w:rsidRDefault="00101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Net revenue from insurance activities</w:t>
            </w:r>
          </w:p>
        </w:tc>
        <w:tc>
          <w:tcPr>
            <w:tcW w:w="129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51D9D" w:rsidRDefault="00101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1,275,749</w:t>
            </w:r>
          </w:p>
        </w:tc>
        <w:tc>
          <w:tcPr>
            <w:tcW w:w="129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51D9D" w:rsidRDefault="00101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1,257,810</w:t>
            </w:r>
          </w:p>
        </w:tc>
        <w:tc>
          <w:tcPr>
            <w:tcW w:w="100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51D9D" w:rsidRDefault="00101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99%</w:t>
            </w:r>
          </w:p>
        </w:tc>
      </w:tr>
      <w:tr w:rsidR="00551D9D">
        <w:tc>
          <w:tcPr>
            <w:tcW w:w="542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51D9D" w:rsidRDefault="00101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Compensation expenses (including appropriation for compensation provision)</w:t>
            </w:r>
          </w:p>
        </w:tc>
        <w:tc>
          <w:tcPr>
            <w:tcW w:w="129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51D9D" w:rsidRDefault="00101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(593,860)</w:t>
            </w:r>
          </w:p>
        </w:tc>
        <w:tc>
          <w:tcPr>
            <w:tcW w:w="129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51D9D" w:rsidRDefault="00101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(632,143)</w:t>
            </w:r>
          </w:p>
        </w:tc>
        <w:tc>
          <w:tcPr>
            <w:tcW w:w="100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51D9D" w:rsidRDefault="00551D9D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551D9D">
        <w:tc>
          <w:tcPr>
            <w:tcW w:w="542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51D9D" w:rsidRDefault="00101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Collection of ceding compensation</w:t>
            </w:r>
          </w:p>
        </w:tc>
        <w:tc>
          <w:tcPr>
            <w:tcW w:w="129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51D9D" w:rsidRDefault="00101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208,539</w:t>
            </w:r>
          </w:p>
        </w:tc>
        <w:tc>
          <w:tcPr>
            <w:tcW w:w="129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51D9D" w:rsidRDefault="00101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202,331</w:t>
            </w:r>
          </w:p>
        </w:tc>
        <w:tc>
          <w:tcPr>
            <w:tcW w:w="100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51D9D" w:rsidRDefault="00551D9D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551D9D">
        <w:tc>
          <w:tcPr>
            <w:tcW w:w="542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51D9D" w:rsidRDefault="00101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Increase/(decrease) in large fluctuation reserve</w:t>
            </w:r>
          </w:p>
        </w:tc>
        <w:tc>
          <w:tcPr>
            <w:tcW w:w="129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51D9D" w:rsidRDefault="00101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(11,837)</w:t>
            </w:r>
          </w:p>
        </w:tc>
        <w:tc>
          <w:tcPr>
            <w:tcW w:w="129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51D9D" w:rsidRDefault="00101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(11,127)</w:t>
            </w:r>
          </w:p>
        </w:tc>
        <w:tc>
          <w:tcPr>
            <w:tcW w:w="100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51D9D" w:rsidRDefault="00551D9D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551D9D">
        <w:tc>
          <w:tcPr>
            <w:tcW w:w="542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51D9D" w:rsidRDefault="00101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Other expenses of insurance business activities</w:t>
            </w:r>
          </w:p>
        </w:tc>
        <w:tc>
          <w:tcPr>
            <w:tcW w:w="129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51D9D" w:rsidRDefault="00101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(619,726)</w:t>
            </w:r>
          </w:p>
        </w:tc>
        <w:tc>
          <w:tcPr>
            <w:tcW w:w="129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51D9D" w:rsidRDefault="00101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(581,192)</w:t>
            </w:r>
          </w:p>
        </w:tc>
        <w:tc>
          <w:tcPr>
            <w:tcW w:w="100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51D9D" w:rsidRDefault="00551D9D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551D9D">
        <w:tc>
          <w:tcPr>
            <w:tcW w:w="542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51D9D" w:rsidRDefault="00101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 Expenses for commissions</w:t>
            </w:r>
          </w:p>
        </w:tc>
        <w:tc>
          <w:tcPr>
            <w:tcW w:w="129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51D9D" w:rsidRDefault="00101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(166,735)</w:t>
            </w:r>
          </w:p>
        </w:tc>
        <w:tc>
          <w:tcPr>
            <w:tcW w:w="129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51D9D" w:rsidRDefault="00101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(192,282)</w:t>
            </w:r>
          </w:p>
        </w:tc>
        <w:tc>
          <w:tcPr>
            <w:tcW w:w="100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51D9D" w:rsidRDefault="00551D9D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551D9D">
        <w:tc>
          <w:tcPr>
            <w:tcW w:w="542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51D9D" w:rsidRDefault="00101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 Other expenses of insurance business activities</w:t>
            </w:r>
          </w:p>
        </w:tc>
        <w:tc>
          <w:tcPr>
            <w:tcW w:w="129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51D9D" w:rsidRDefault="00101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(452,991)</w:t>
            </w:r>
          </w:p>
        </w:tc>
        <w:tc>
          <w:tcPr>
            <w:tcW w:w="129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51D9D" w:rsidRDefault="00101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(388,910)</w:t>
            </w:r>
          </w:p>
        </w:tc>
        <w:tc>
          <w:tcPr>
            <w:tcW w:w="100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51D9D" w:rsidRDefault="00551D9D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551D9D">
        <w:tc>
          <w:tcPr>
            <w:tcW w:w="542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51D9D" w:rsidRDefault="00101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Total expenses of insurance business activities</w:t>
            </w:r>
          </w:p>
        </w:tc>
        <w:tc>
          <w:tcPr>
            <w:tcW w:w="129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51D9D" w:rsidRDefault="00101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(1,016,883)</w:t>
            </w:r>
          </w:p>
        </w:tc>
        <w:tc>
          <w:tcPr>
            <w:tcW w:w="129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51D9D" w:rsidRDefault="00101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(1,022,131)</w:t>
            </w:r>
          </w:p>
        </w:tc>
        <w:tc>
          <w:tcPr>
            <w:tcW w:w="100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51D9D" w:rsidRDefault="00551D9D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551D9D">
        <w:tc>
          <w:tcPr>
            <w:tcW w:w="542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51D9D" w:rsidRDefault="00101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Gross profit from insurance business activities</w:t>
            </w:r>
          </w:p>
        </w:tc>
        <w:tc>
          <w:tcPr>
            <w:tcW w:w="129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51D9D" w:rsidRDefault="00101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258,866</w:t>
            </w:r>
          </w:p>
        </w:tc>
        <w:tc>
          <w:tcPr>
            <w:tcW w:w="129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51D9D" w:rsidRDefault="00101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235,680</w:t>
            </w:r>
          </w:p>
        </w:tc>
        <w:tc>
          <w:tcPr>
            <w:tcW w:w="100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51D9D" w:rsidRDefault="00101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91%</w:t>
            </w:r>
          </w:p>
        </w:tc>
      </w:tr>
      <w:tr w:rsidR="00551D9D">
        <w:tc>
          <w:tcPr>
            <w:tcW w:w="542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51D9D" w:rsidRDefault="00101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Profit from financial activities</w:t>
            </w:r>
          </w:p>
        </w:tc>
        <w:tc>
          <w:tcPr>
            <w:tcW w:w="129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51D9D" w:rsidRDefault="00101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103,900</w:t>
            </w:r>
          </w:p>
        </w:tc>
        <w:tc>
          <w:tcPr>
            <w:tcW w:w="129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51D9D" w:rsidRDefault="00101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119,843</w:t>
            </w:r>
          </w:p>
        </w:tc>
        <w:tc>
          <w:tcPr>
            <w:tcW w:w="100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51D9D" w:rsidRDefault="00101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115%</w:t>
            </w:r>
          </w:p>
        </w:tc>
      </w:tr>
      <w:tr w:rsidR="00551D9D">
        <w:tc>
          <w:tcPr>
            <w:tcW w:w="542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51D9D" w:rsidRDefault="00101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General and administrative expense</w:t>
            </w:r>
          </w:p>
        </w:tc>
        <w:tc>
          <w:tcPr>
            <w:tcW w:w="129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51D9D" w:rsidRDefault="00101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(263,086)</w:t>
            </w:r>
          </w:p>
        </w:tc>
        <w:tc>
          <w:tcPr>
            <w:tcW w:w="129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51D9D" w:rsidRDefault="00101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(244,743)</w:t>
            </w:r>
          </w:p>
        </w:tc>
        <w:tc>
          <w:tcPr>
            <w:tcW w:w="100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51D9D" w:rsidRDefault="00551D9D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551D9D">
        <w:tc>
          <w:tcPr>
            <w:tcW w:w="542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51D9D" w:rsidRDefault="00101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Net profit from business activities</w:t>
            </w:r>
          </w:p>
        </w:tc>
        <w:tc>
          <w:tcPr>
            <w:tcW w:w="129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51D9D" w:rsidRDefault="00101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99,680</w:t>
            </w:r>
          </w:p>
        </w:tc>
        <w:tc>
          <w:tcPr>
            <w:tcW w:w="129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51D9D" w:rsidRDefault="00101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110,779</w:t>
            </w:r>
          </w:p>
        </w:tc>
        <w:tc>
          <w:tcPr>
            <w:tcW w:w="100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51D9D" w:rsidRDefault="00101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111%</w:t>
            </w:r>
          </w:p>
        </w:tc>
      </w:tr>
      <w:tr w:rsidR="00551D9D">
        <w:tc>
          <w:tcPr>
            <w:tcW w:w="542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51D9D" w:rsidRDefault="00101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Other profits</w:t>
            </w:r>
          </w:p>
        </w:tc>
        <w:tc>
          <w:tcPr>
            <w:tcW w:w="129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51D9D" w:rsidRDefault="00101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</w:t>
            </w:r>
          </w:p>
        </w:tc>
        <w:tc>
          <w:tcPr>
            <w:tcW w:w="129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51D9D" w:rsidRDefault="00101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239</w:t>
            </w:r>
          </w:p>
        </w:tc>
        <w:tc>
          <w:tcPr>
            <w:tcW w:w="100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51D9D" w:rsidRDefault="00551D9D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551D9D">
        <w:tc>
          <w:tcPr>
            <w:tcW w:w="542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51D9D" w:rsidRDefault="00101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Total profit before tax</w:t>
            </w:r>
          </w:p>
        </w:tc>
        <w:tc>
          <w:tcPr>
            <w:tcW w:w="129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51D9D" w:rsidRDefault="00101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99,680</w:t>
            </w:r>
          </w:p>
        </w:tc>
        <w:tc>
          <w:tcPr>
            <w:tcW w:w="129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51D9D" w:rsidRDefault="00101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111,019</w:t>
            </w:r>
          </w:p>
        </w:tc>
        <w:tc>
          <w:tcPr>
            <w:tcW w:w="100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51D9D" w:rsidRDefault="00101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111%</w:t>
            </w:r>
          </w:p>
        </w:tc>
      </w:tr>
    </w:tbl>
    <w:p w:rsidR="00551D9D" w:rsidRDefault="0010113E" w:rsidP="00334D2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‎‎Article 3. Approve Proposal No. 19/20</w:t>
      </w:r>
      <w:r w:rsidR="00334D2A">
        <w:rPr>
          <w:rFonts w:ascii="Arial" w:hAnsi="Arial"/>
          <w:color w:val="010000"/>
          <w:sz w:val="20"/>
        </w:rPr>
        <w:t>24/TT-HDQT dated June 12, 2024 by</w:t>
      </w:r>
      <w:r>
        <w:rPr>
          <w:rFonts w:ascii="Arial" w:hAnsi="Arial"/>
          <w:color w:val="010000"/>
          <w:sz w:val="20"/>
        </w:rPr>
        <w:t xml:space="preserve"> the Board of Directors on profit distribution plan 2023.</w:t>
      </w:r>
    </w:p>
    <w:tbl>
      <w:tblPr>
        <w:tblStyle w:val="a0"/>
        <w:tblW w:w="9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3"/>
        <w:gridCol w:w="3465"/>
        <w:gridCol w:w="2341"/>
        <w:gridCol w:w="2520"/>
      </w:tblGrid>
      <w:tr w:rsidR="00551D9D">
        <w:tc>
          <w:tcPr>
            <w:tcW w:w="69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51D9D" w:rsidRDefault="00101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346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51D9D" w:rsidRDefault="00101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Target</w:t>
            </w:r>
          </w:p>
        </w:tc>
        <w:tc>
          <w:tcPr>
            <w:tcW w:w="234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51D9D" w:rsidRDefault="00101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Amount (VND)</w:t>
            </w:r>
          </w:p>
        </w:tc>
        <w:tc>
          <w:tcPr>
            <w:tcW w:w="252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51D9D" w:rsidRDefault="00101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Explanation</w:t>
            </w:r>
          </w:p>
        </w:tc>
      </w:tr>
      <w:tr w:rsidR="00551D9D">
        <w:tc>
          <w:tcPr>
            <w:tcW w:w="69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51D9D" w:rsidRDefault="00101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1</w:t>
            </w:r>
          </w:p>
        </w:tc>
        <w:tc>
          <w:tcPr>
            <w:tcW w:w="346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51D9D" w:rsidRDefault="00101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Profit before tax</w:t>
            </w:r>
          </w:p>
        </w:tc>
        <w:tc>
          <w:tcPr>
            <w:tcW w:w="234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51D9D" w:rsidRDefault="00101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111,018,609,228</w:t>
            </w:r>
          </w:p>
        </w:tc>
        <w:tc>
          <w:tcPr>
            <w:tcW w:w="252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51D9D" w:rsidRDefault="00551D9D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551D9D">
        <w:tc>
          <w:tcPr>
            <w:tcW w:w="69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51D9D" w:rsidRDefault="00101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346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51D9D" w:rsidRDefault="00101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Corporate income tax from business activities</w:t>
            </w:r>
          </w:p>
        </w:tc>
        <w:tc>
          <w:tcPr>
            <w:tcW w:w="234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51D9D" w:rsidRDefault="00101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22,081,203,053</w:t>
            </w:r>
          </w:p>
        </w:tc>
        <w:tc>
          <w:tcPr>
            <w:tcW w:w="252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51D9D" w:rsidRDefault="00551D9D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551D9D">
        <w:tc>
          <w:tcPr>
            <w:tcW w:w="69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51D9D" w:rsidRDefault="00101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346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51D9D" w:rsidRDefault="00101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Profit after tax</w:t>
            </w:r>
          </w:p>
        </w:tc>
        <w:tc>
          <w:tcPr>
            <w:tcW w:w="234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51D9D" w:rsidRDefault="00101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88,937,406,175</w:t>
            </w:r>
          </w:p>
        </w:tc>
        <w:tc>
          <w:tcPr>
            <w:tcW w:w="252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51D9D" w:rsidRDefault="00101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= (1) - (2)</w:t>
            </w:r>
          </w:p>
        </w:tc>
      </w:tr>
      <w:tr w:rsidR="00551D9D">
        <w:tc>
          <w:tcPr>
            <w:tcW w:w="69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51D9D" w:rsidRDefault="00101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</w:t>
            </w:r>
          </w:p>
        </w:tc>
        <w:tc>
          <w:tcPr>
            <w:tcW w:w="346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51D9D" w:rsidRDefault="00101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Appropriation for compulsory reserve fund</w:t>
            </w:r>
          </w:p>
        </w:tc>
        <w:tc>
          <w:tcPr>
            <w:tcW w:w="234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51D9D" w:rsidRDefault="00101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4,446,870,309</w:t>
            </w:r>
          </w:p>
        </w:tc>
        <w:tc>
          <w:tcPr>
            <w:tcW w:w="252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51D9D" w:rsidRDefault="00101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= (3) * 5%</w:t>
            </w:r>
          </w:p>
        </w:tc>
      </w:tr>
      <w:tr w:rsidR="00551D9D">
        <w:tc>
          <w:tcPr>
            <w:tcW w:w="69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51D9D" w:rsidRDefault="00101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</w:t>
            </w:r>
          </w:p>
        </w:tc>
        <w:tc>
          <w:tcPr>
            <w:tcW w:w="346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51D9D" w:rsidRDefault="00101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Retained profit after appropriation for mandatory reserve fund</w:t>
            </w:r>
          </w:p>
        </w:tc>
        <w:tc>
          <w:tcPr>
            <w:tcW w:w="234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51D9D" w:rsidRDefault="00101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84,490,535,866</w:t>
            </w:r>
          </w:p>
        </w:tc>
        <w:tc>
          <w:tcPr>
            <w:tcW w:w="252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51D9D" w:rsidRDefault="00101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= (3) - (4)</w:t>
            </w:r>
          </w:p>
        </w:tc>
      </w:tr>
      <w:tr w:rsidR="00551D9D">
        <w:tc>
          <w:tcPr>
            <w:tcW w:w="69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51D9D" w:rsidRDefault="00101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</w:t>
            </w:r>
          </w:p>
        </w:tc>
        <w:tc>
          <w:tcPr>
            <w:tcW w:w="346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51D9D" w:rsidRDefault="00101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Remuneration for the Board of Directors and the Supervisory Board in 2023</w:t>
            </w:r>
          </w:p>
        </w:tc>
        <w:tc>
          <w:tcPr>
            <w:tcW w:w="234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51D9D" w:rsidRDefault="00101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1,254,870,309</w:t>
            </w:r>
          </w:p>
        </w:tc>
        <w:tc>
          <w:tcPr>
            <w:tcW w:w="252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51D9D" w:rsidRDefault="00101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Implemented according to Proposal No. 18/2024/TT-HDQT dated June 12, 2024</w:t>
            </w:r>
          </w:p>
        </w:tc>
      </w:tr>
      <w:tr w:rsidR="00551D9D">
        <w:tc>
          <w:tcPr>
            <w:tcW w:w="69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51D9D" w:rsidRDefault="00101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</w:t>
            </w:r>
          </w:p>
        </w:tc>
        <w:tc>
          <w:tcPr>
            <w:tcW w:w="346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51D9D" w:rsidRDefault="00101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Retained profit</w:t>
            </w:r>
          </w:p>
        </w:tc>
        <w:tc>
          <w:tcPr>
            <w:tcW w:w="234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51D9D" w:rsidRDefault="00101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83,235,665,557</w:t>
            </w:r>
          </w:p>
        </w:tc>
        <w:tc>
          <w:tcPr>
            <w:tcW w:w="252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51D9D" w:rsidRDefault="00101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= (5) - (6)</w:t>
            </w:r>
          </w:p>
        </w:tc>
      </w:tr>
    </w:tbl>
    <w:p w:rsidR="00551D9D" w:rsidRDefault="0010113E" w:rsidP="00334D2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‎‎Article 4. Approve Proposal No. 14/2024/TT-HDQT dated June 06, </w:t>
      </w:r>
      <w:r w:rsidR="00334D2A">
        <w:rPr>
          <w:rFonts w:ascii="Arial" w:hAnsi="Arial"/>
          <w:color w:val="010000"/>
          <w:sz w:val="20"/>
        </w:rPr>
        <w:t>2024 by</w:t>
      </w:r>
      <w:r>
        <w:rPr>
          <w:rFonts w:ascii="Arial" w:hAnsi="Arial"/>
          <w:color w:val="010000"/>
          <w:sz w:val="20"/>
        </w:rPr>
        <w:t xml:space="preserve"> the Board of Directors on the business plan 2024 (Removing the content of Section IV: Authorization to the Board of Directors). </w:t>
      </w:r>
    </w:p>
    <w:tbl>
      <w:tblPr>
        <w:tblStyle w:val="a1"/>
        <w:tblW w:w="9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2"/>
        <w:gridCol w:w="1347"/>
        <w:gridCol w:w="1310"/>
        <w:gridCol w:w="960"/>
      </w:tblGrid>
      <w:tr w:rsidR="00551D9D">
        <w:tc>
          <w:tcPr>
            <w:tcW w:w="540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51D9D" w:rsidRDefault="00101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Target</w:t>
            </w:r>
          </w:p>
        </w:tc>
        <w:tc>
          <w:tcPr>
            <w:tcW w:w="134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51D9D" w:rsidRDefault="00101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Results in 2023 (Million VND)</w:t>
            </w:r>
          </w:p>
        </w:tc>
        <w:tc>
          <w:tcPr>
            <w:tcW w:w="131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51D9D" w:rsidRDefault="00101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Plan 2024 (Million VND)</w:t>
            </w:r>
          </w:p>
        </w:tc>
        <w:tc>
          <w:tcPr>
            <w:tcW w:w="9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51D9D" w:rsidRDefault="00101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Growth (%)</w:t>
            </w:r>
          </w:p>
        </w:tc>
      </w:tr>
      <w:tr w:rsidR="00551D9D">
        <w:tc>
          <w:tcPr>
            <w:tcW w:w="540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51D9D" w:rsidRDefault="00101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Insurance fee</w:t>
            </w:r>
          </w:p>
        </w:tc>
        <w:tc>
          <w:tcPr>
            <w:tcW w:w="134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51D9D" w:rsidRDefault="00101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1,520,822</w:t>
            </w:r>
          </w:p>
        </w:tc>
        <w:tc>
          <w:tcPr>
            <w:tcW w:w="131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51D9D" w:rsidRDefault="00101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1,530,000</w:t>
            </w:r>
          </w:p>
        </w:tc>
        <w:tc>
          <w:tcPr>
            <w:tcW w:w="9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51D9D" w:rsidRDefault="00101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0.60%</w:t>
            </w:r>
          </w:p>
        </w:tc>
      </w:tr>
      <w:tr w:rsidR="00551D9D">
        <w:tc>
          <w:tcPr>
            <w:tcW w:w="540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51D9D" w:rsidRDefault="00101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Ceding fee</w:t>
            </w:r>
          </w:p>
        </w:tc>
        <w:tc>
          <w:tcPr>
            <w:tcW w:w="134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51D9D" w:rsidRDefault="00101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(408,106)</w:t>
            </w:r>
          </w:p>
        </w:tc>
        <w:tc>
          <w:tcPr>
            <w:tcW w:w="131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51D9D" w:rsidRDefault="00101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(374,402)</w:t>
            </w:r>
          </w:p>
        </w:tc>
        <w:tc>
          <w:tcPr>
            <w:tcW w:w="9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51D9D" w:rsidRDefault="00551D9D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551D9D">
        <w:tc>
          <w:tcPr>
            <w:tcW w:w="540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51D9D" w:rsidRDefault="00101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Increase/(decrease) in fee reserve</w:t>
            </w:r>
          </w:p>
        </w:tc>
        <w:tc>
          <w:tcPr>
            <w:tcW w:w="134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51D9D" w:rsidRDefault="00101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15,628</w:t>
            </w:r>
          </w:p>
        </w:tc>
        <w:tc>
          <w:tcPr>
            <w:tcW w:w="131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51D9D" w:rsidRDefault="00101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(13,743)</w:t>
            </w:r>
          </w:p>
        </w:tc>
        <w:tc>
          <w:tcPr>
            <w:tcW w:w="9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51D9D" w:rsidRDefault="00551D9D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551D9D">
        <w:tc>
          <w:tcPr>
            <w:tcW w:w="540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51D9D" w:rsidRDefault="00101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Commissions from ceding and other revenue</w:t>
            </w:r>
          </w:p>
        </w:tc>
        <w:tc>
          <w:tcPr>
            <w:tcW w:w="134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51D9D" w:rsidRDefault="00101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129,466</w:t>
            </w:r>
          </w:p>
        </w:tc>
        <w:tc>
          <w:tcPr>
            <w:tcW w:w="131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51D9D" w:rsidRDefault="00101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116,549</w:t>
            </w:r>
          </w:p>
        </w:tc>
        <w:tc>
          <w:tcPr>
            <w:tcW w:w="9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51D9D" w:rsidRDefault="00551D9D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551D9D">
        <w:tc>
          <w:tcPr>
            <w:tcW w:w="540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51D9D" w:rsidRDefault="00101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Net revenue from insurance activities</w:t>
            </w:r>
          </w:p>
        </w:tc>
        <w:tc>
          <w:tcPr>
            <w:tcW w:w="134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51D9D" w:rsidRDefault="00101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1,257,810</w:t>
            </w:r>
          </w:p>
        </w:tc>
        <w:tc>
          <w:tcPr>
            <w:tcW w:w="131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51D9D" w:rsidRDefault="00101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1,258,404</w:t>
            </w:r>
          </w:p>
        </w:tc>
        <w:tc>
          <w:tcPr>
            <w:tcW w:w="9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51D9D" w:rsidRDefault="00101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0.05%</w:t>
            </w:r>
          </w:p>
        </w:tc>
      </w:tr>
      <w:tr w:rsidR="00551D9D">
        <w:tc>
          <w:tcPr>
            <w:tcW w:w="540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51D9D" w:rsidRDefault="00101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Compensation expenses (including appropriation for compensation provision)</w:t>
            </w:r>
          </w:p>
        </w:tc>
        <w:tc>
          <w:tcPr>
            <w:tcW w:w="134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51D9D" w:rsidRDefault="00101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(632,143)</w:t>
            </w:r>
          </w:p>
        </w:tc>
        <w:tc>
          <w:tcPr>
            <w:tcW w:w="131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51D9D" w:rsidRDefault="00101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(596,700)</w:t>
            </w:r>
          </w:p>
        </w:tc>
        <w:tc>
          <w:tcPr>
            <w:tcW w:w="9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51D9D" w:rsidRDefault="00551D9D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551D9D">
        <w:tc>
          <w:tcPr>
            <w:tcW w:w="540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51D9D" w:rsidRDefault="00101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Collection of ceding compensation</w:t>
            </w:r>
          </w:p>
        </w:tc>
        <w:tc>
          <w:tcPr>
            <w:tcW w:w="134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51D9D" w:rsidRDefault="00101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202,331</w:t>
            </w:r>
          </w:p>
        </w:tc>
        <w:tc>
          <w:tcPr>
            <w:tcW w:w="131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51D9D" w:rsidRDefault="00101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161,218</w:t>
            </w:r>
          </w:p>
        </w:tc>
        <w:tc>
          <w:tcPr>
            <w:tcW w:w="9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51D9D" w:rsidRDefault="00551D9D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551D9D">
        <w:tc>
          <w:tcPr>
            <w:tcW w:w="540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51D9D" w:rsidRDefault="00101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Increase/(decrease) in large fluctuation reserve</w:t>
            </w:r>
          </w:p>
        </w:tc>
        <w:tc>
          <w:tcPr>
            <w:tcW w:w="134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51D9D" w:rsidRDefault="00101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(11,126)</w:t>
            </w:r>
          </w:p>
        </w:tc>
        <w:tc>
          <w:tcPr>
            <w:tcW w:w="131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51D9D" w:rsidRDefault="00101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(6,040)</w:t>
            </w:r>
          </w:p>
        </w:tc>
        <w:tc>
          <w:tcPr>
            <w:tcW w:w="9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51D9D" w:rsidRDefault="00551D9D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551D9D">
        <w:tc>
          <w:tcPr>
            <w:tcW w:w="540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51D9D" w:rsidRDefault="00101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Other expenses of insurance business activities</w:t>
            </w:r>
          </w:p>
        </w:tc>
        <w:tc>
          <w:tcPr>
            <w:tcW w:w="134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51D9D" w:rsidRDefault="00101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(581,192)</w:t>
            </w:r>
          </w:p>
        </w:tc>
        <w:tc>
          <w:tcPr>
            <w:tcW w:w="131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51D9D" w:rsidRDefault="00101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(564,854)</w:t>
            </w:r>
          </w:p>
        </w:tc>
        <w:tc>
          <w:tcPr>
            <w:tcW w:w="9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51D9D" w:rsidRDefault="00551D9D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551D9D">
        <w:tc>
          <w:tcPr>
            <w:tcW w:w="540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51D9D" w:rsidRDefault="00101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 Expenses for commissions</w:t>
            </w:r>
          </w:p>
        </w:tc>
        <w:tc>
          <w:tcPr>
            <w:tcW w:w="134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51D9D" w:rsidRDefault="00101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(192,282)</w:t>
            </w:r>
          </w:p>
        </w:tc>
        <w:tc>
          <w:tcPr>
            <w:tcW w:w="131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51D9D" w:rsidRDefault="00101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(214,200)</w:t>
            </w:r>
          </w:p>
        </w:tc>
        <w:tc>
          <w:tcPr>
            <w:tcW w:w="9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51D9D" w:rsidRDefault="00551D9D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551D9D">
        <w:tc>
          <w:tcPr>
            <w:tcW w:w="540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51D9D" w:rsidRDefault="00101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 Other expenses of insurance business activities</w:t>
            </w:r>
          </w:p>
        </w:tc>
        <w:tc>
          <w:tcPr>
            <w:tcW w:w="134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51D9D" w:rsidRDefault="00101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(388,910)</w:t>
            </w:r>
          </w:p>
        </w:tc>
        <w:tc>
          <w:tcPr>
            <w:tcW w:w="131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51D9D" w:rsidRDefault="00101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(350,654)</w:t>
            </w:r>
          </w:p>
        </w:tc>
        <w:tc>
          <w:tcPr>
            <w:tcW w:w="9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51D9D" w:rsidRDefault="00551D9D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551D9D">
        <w:tc>
          <w:tcPr>
            <w:tcW w:w="540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51D9D" w:rsidRDefault="00101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Total expenses of insurance business activities</w:t>
            </w:r>
          </w:p>
        </w:tc>
        <w:tc>
          <w:tcPr>
            <w:tcW w:w="134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51D9D" w:rsidRDefault="00101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(1,022,131)</w:t>
            </w:r>
          </w:p>
        </w:tc>
        <w:tc>
          <w:tcPr>
            <w:tcW w:w="131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51D9D" w:rsidRDefault="00101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(1,006,377)</w:t>
            </w:r>
          </w:p>
        </w:tc>
        <w:tc>
          <w:tcPr>
            <w:tcW w:w="9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51D9D" w:rsidRDefault="00551D9D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551D9D">
        <w:tc>
          <w:tcPr>
            <w:tcW w:w="540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51D9D" w:rsidRDefault="00101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Gross profit from insurance business activities</w:t>
            </w:r>
          </w:p>
        </w:tc>
        <w:tc>
          <w:tcPr>
            <w:tcW w:w="134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51D9D" w:rsidRDefault="00101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235,680</w:t>
            </w:r>
          </w:p>
        </w:tc>
        <w:tc>
          <w:tcPr>
            <w:tcW w:w="131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51D9D" w:rsidRDefault="00101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252,028</w:t>
            </w:r>
          </w:p>
        </w:tc>
        <w:tc>
          <w:tcPr>
            <w:tcW w:w="9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51D9D" w:rsidRDefault="00101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6.94%</w:t>
            </w:r>
          </w:p>
        </w:tc>
      </w:tr>
      <w:tr w:rsidR="00551D9D">
        <w:tc>
          <w:tcPr>
            <w:tcW w:w="540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51D9D" w:rsidRDefault="00101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Profit from financial activities</w:t>
            </w:r>
          </w:p>
        </w:tc>
        <w:tc>
          <w:tcPr>
            <w:tcW w:w="134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51D9D" w:rsidRDefault="00101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119,843</w:t>
            </w:r>
          </w:p>
        </w:tc>
        <w:tc>
          <w:tcPr>
            <w:tcW w:w="131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51D9D" w:rsidRDefault="00101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75,700</w:t>
            </w:r>
          </w:p>
        </w:tc>
        <w:tc>
          <w:tcPr>
            <w:tcW w:w="9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51D9D" w:rsidRDefault="00101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(36.8%)</w:t>
            </w:r>
          </w:p>
        </w:tc>
      </w:tr>
      <w:tr w:rsidR="00551D9D">
        <w:tc>
          <w:tcPr>
            <w:tcW w:w="540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51D9D" w:rsidRDefault="00101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General and administrative expense</w:t>
            </w:r>
          </w:p>
        </w:tc>
        <w:tc>
          <w:tcPr>
            <w:tcW w:w="134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51D9D" w:rsidRDefault="00101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(244,743)</w:t>
            </w:r>
          </w:p>
        </w:tc>
        <w:tc>
          <w:tcPr>
            <w:tcW w:w="131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51D9D" w:rsidRDefault="00101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(246,678)</w:t>
            </w:r>
          </w:p>
        </w:tc>
        <w:tc>
          <w:tcPr>
            <w:tcW w:w="9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51D9D" w:rsidRDefault="00551D9D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551D9D">
        <w:tc>
          <w:tcPr>
            <w:tcW w:w="540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51D9D" w:rsidRDefault="00101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Net profit from business activities</w:t>
            </w:r>
          </w:p>
        </w:tc>
        <w:tc>
          <w:tcPr>
            <w:tcW w:w="134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51D9D" w:rsidRDefault="00101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110,780</w:t>
            </w:r>
          </w:p>
        </w:tc>
        <w:tc>
          <w:tcPr>
            <w:tcW w:w="131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51D9D" w:rsidRDefault="00101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81,050</w:t>
            </w:r>
          </w:p>
        </w:tc>
        <w:tc>
          <w:tcPr>
            <w:tcW w:w="9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51D9D" w:rsidRDefault="00101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(26.8%)</w:t>
            </w:r>
          </w:p>
        </w:tc>
      </w:tr>
      <w:tr w:rsidR="00551D9D">
        <w:tc>
          <w:tcPr>
            <w:tcW w:w="540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51D9D" w:rsidRDefault="00101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Other profits</w:t>
            </w:r>
          </w:p>
        </w:tc>
        <w:tc>
          <w:tcPr>
            <w:tcW w:w="134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51D9D" w:rsidRDefault="00101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239</w:t>
            </w:r>
          </w:p>
        </w:tc>
        <w:tc>
          <w:tcPr>
            <w:tcW w:w="131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51D9D" w:rsidRDefault="00101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</w:t>
            </w:r>
          </w:p>
        </w:tc>
        <w:tc>
          <w:tcPr>
            <w:tcW w:w="9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51D9D" w:rsidRDefault="00551D9D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551D9D">
        <w:tc>
          <w:tcPr>
            <w:tcW w:w="540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51D9D" w:rsidRDefault="00101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Total profit before tax</w:t>
            </w:r>
          </w:p>
        </w:tc>
        <w:tc>
          <w:tcPr>
            <w:tcW w:w="134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51D9D" w:rsidRDefault="00101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111,019</w:t>
            </w:r>
          </w:p>
        </w:tc>
        <w:tc>
          <w:tcPr>
            <w:tcW w:w="131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51D9D" w:rsidRDefault="00101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81,050</w:t>
            </w:r>
          </w:p>
        </w:tc>
        <w:tc>
          <w:tcPr>
            <w:tcW w:w="9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51D9D" w:rsidRDefault="00101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(27.0%)</w:t>
            </w:r>
          </w:p>
        </w:tc>
      </w:tr>
    </w:tbl>
    <w:p w:rsidR="00551D9D" w:rsidRDefault="0010113E" w:rsidP="00334D2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‎‎Article 5. </w:t>
      </w:r>
      <w:r>
        <w:rPr>
          <w:rFonts w:ascii="Arial" w:hAnsi="Arial"/>
          <w:color w:val="010000"/>
          <w:sz w:val="20"/>
        </w:rPr>
        <w:t xml:space="preserve">Approve Proposal No. 18/2024/TT-HDQT dated June 12, </w:t>
      </w:r>
      <w:r w:rsidR="00334D2A">
        <w:rPr>
          <w:rFonts w:ascii="Arial" w:hAnsi="Arial"/>
          <w:color w:val="010000"/>
          <w:sz w:val="20"/>
        </w:rPr>
        <w:t>2024 by</w:t>
      </w:r>
      <w:r>
        <w:rPr>
          <w:rFonts w:ascii="Arial" w:hAnsi="Arial"/>
          <w:color w:val="010000"/>
          <w:sz w:val="20"/>
        </w:rPr>
        <w:t xml:space="preserve"> the Board of Directors on the remuneration plan for the Board of Directors and the Supervisory Board in 2024.</w:t>
      </w:r>
    </w:p>
    <w:p w:rsidR="00551D9D" w:rsidRDefault="0010113E" w:rsidP="00334D2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‎‎Article 6. </w:t>
      </w:r>
      <w:r>
        <w:rPr>
          <w:rFonts w:ascii="Arial" w:hAnsi="Arial"/>
          <w:color w:val="010000"/>
          <w:sz w:val="20"/>
        </w:rPr>
        <w:t xml:space="preserve">Approve Report No. 02/2024/BC-HDQT dated June 06, </w:t>
      </w:r>
      <w:r w:rsidR="00334D2A">
        <w:rPr>
          <w:rFonts w:ascii="Arial" w:hAnsi="Arial"/>
          <w:color w:val="010000"/>
          <w:sz w:val="20"/>
        </w:rPr>
        <w:t>2024 by</w:t>
      </w:r>
      <w:r>
        <w:rPr>
          <w:rFonts w:ascii="Arial" w:hAnsi="Arial"/>
          <w:color w:val="010000"/>
          <w:sz w:val="20"/>
        </w:rPr>
        <w:t xml:space="preserve"> the Board of Di</w:t>
      </w:r>
      <w:r>
        <w:rPr>
          <w:rFonts w:ascii="Arial" w:hAnsi="Arial"/>
          <w:color w:val="010000"/>
          <w:sz w:val="20"/>
        </w:rPr>
        <w:t>rectors on activities of the Board of Directors in 2023 and the plan 2024.</w:t>
      </w:r>
    </w:p>
    <w:p w:rsidR="00551D9D" w:rsidRDefault="0010113E" w:rsidP="00334D2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‎‎Article 7. </w:t>
      </w:r>
      <w:r>
        <w:rPr>
          <w:rFonts w:ascii="Arial" w:hAnsi="Arial"/>
          <w:color w:val="010000"/>
          <w:sz w:val="20"/>
        </w:rPr>
        <w:t>Approve Report No. 14/2024/BC-BKS of the Supervisory Board on activities of the Supervisory Board in 2023 and the plan 2024.</w:t>
      </w:r>
    </w:p>
    <w:p w:rsidR="00551D9D" w:rsidRDefault="0010113E" w:rsidP="00334D2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‎‎Article 8. Approve Proposal No. 16/2024/T</w:t>
      </w:r>
      <w:r>
        <w:rPr>
          <w:rFonts w:ascii="Arial" w:hAnsi="Arial"/>
          <w:color w:val="010000"/>
          <w:sz w:val="20"/>
        </w:rPr>
        <w:t xml:space="preserve">T-HDQT dated June 06, </w:t>
      </w:r>
      <w:r w:rsidR="00334D2A">
        <w:rPr>
          <w:rFonts w:ascii="Arial" w:hAnsi="Arial"/>
          <w:color w:val="010000"/>
          <w:sz w:val="20"/>
        </w:rPr>
        <w:t>2024 by</w:t>
      </w:r>
      <w:r>
        <w:rPr>
          <w:rFonts w:ascii="Arial" w:hAnsi="Arial"/>
          <w:color w:val="010000"/>
          <w:sz w:val="20"/>
        </w:rPr>
        <w:t xml:space="preserve"> the Board of Directors on selecting an independent audit company to audit the Financial Statements 2024.</w:t>
      </w:r>
    </w:p>
    <w:p w:rsidR="00551D9D" w:rsidRDefault="0010113E" w:rsidP="00334D2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‎‎Article 9. Approve Proposal No. 20/2024/TT-HDQT dated June 12, </w:t>
      </w:r>
      <w:r w:rsidR="00334D2A">
        <w:rPr>
          <w:rFonts w:ascii="Arial" w:hAnsi="Arial"/>
          <w:color w:val="010000"/>
          <w:sz w:val="20"/>
        </w:rPr>
        <w:t>2024 by</w:t>
      </w:r>
      <w:r>
        <w:rPr>
          <w:rFonts w:ascii="Arial" w:hAnsi="Arial"/>
          <w:color w:val="010000"/>
          <w:sz w:val="20"/>
        </w:rPr>
        <w:t xml:space="preserve"> the Board of Directors on the number of members </w:t>
      </w:r>
      <w:r>
        <w:rPr>
          <w:rFonts w:ascii="Arial" w:hAnsi="Arial"/>
          <w:color w:val="010000"/>
          <w:sz w:val="20"/>
        </w:rPr>
        <w:t>of the Board of Directors for the term 2023-2028.</w:t>
      </w:r>
    </w:p>
    <w:p w:rsidR="00551D9D" w:rsidRDefault="0010113E" w:rsidP="00334D2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‎‎Article 10. </w:t>
      </w:r>
      <w:r>
        <w:rPr>
          <w:rFonts w:ascii="Arial" w:hAnsi="Arial"/>
          <w:color w:val="010000"/>
          <w:sz w:val="20"/>
        </w:rPr>
        <w:t xml:space="preserve">Approve Proposal No. 23/2024/TT-HDQT dated June 20, </w:t>
      </w:r>
      <w:r w:rsidR="00334D2A">
        <w:rPr>
          <w:rFonts w:ascii="Arial" w:hAnsi="Arial"/>
          <w:color w:val="010000"/>
          <w:sz w:val="20"/>
        </w:rPr>
        <w:t>2024 by</w:t>
      </w:r>
      <w:r>
        <w:rPr>
          <w:rFonts w:ascii="Arial" w:hAnsi="Arial"/>
          <w:color w:val="010000"/>
          <w:sz w:val="20"/>
        </w:rPr>
        <w:t xml:space="preserve"> the Board of Directors on the dismissal of members of the Supervisory Board for the term 2023-2028.</w:t>
      </w:r>
    </w:p>
    <w:p w:rsidR="00551D9D" w:rsidRDefault="0010113E" w:rsidP="00334D2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‎‎Article 11. Approve Proposal N</w:t>
      </w:r>
      <w:r>
        <w:rPr>
          <w:rFonts w:ascii="Arial" w:hAnsi="Arial"/>
          <w:color w:val="010000"/>
          <w:sz w:val="20"/>
        </w:rPr>
        <w:t xml:space="preserve">o. 25/2024/TT-HDQT dated June 21, </w:t>
      </w:r>
      <w:r w:rsidR="00334D2A">
        <w:rPr>
          <w:rFonts w:ascii="Arial" w:hAnsi="Arial"/>
          <w:color w:val="010000"/>
          <w:sz w:val="20"/>
        </w:rPr>
        <w:t>2024 by</w:t>
      </w:r>
      <w:r>
        <w:rPr>
          <w:rFonts w:ascii="Arial" w:hAnsi="Arial"/>
          <w:color w:val="010000"/>
          <w:sz w:val="20"/>
        </w:rPr>
        <w:t xml:space="preserve"> the Board of Directors on the list of personnel nominated to join the Board of Directors and</w:t>
      </w:r>
      <w:r>
        <w:rPr>
          <w:rFonts w:ascii="Arial" w:hAnsi="Arial"/>
          <w:color w:val="010000"/>
          <w:sz w:val="20"/>
        </w:rPr>
        <w:t xml:space="preserve"> Supervisory Board for the term 2023-2028.</w:t>
      </w:r>
    </w:p>
    <w:p w:rsidR="00551D9D" w:rsidRDefault="0010113E" w:rsidP="00334D2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‎‎Article 12. </w:t>
      </w:r>
      <w:r>
        <w:rPr>
          <w:rFonts w:ascii="Arial" w:hAnsi="Arial"/>
          <w:color w:val="010000"/>
          <w:sz w:val="20"/>
        </w:rPr>
        <w:t xml:space="preserve">Approve Proposal No. 22/2024/TT-HDQT dated June 12, </w:t>
      </w:r>
      <w:r w:rsidR="00334D2A">
        <w:rPr>
          <w:rFonts w:ascii="Arial" w:hAnsi="Arial"/>
          <w:color w:val="010000"/>
          <w:sz w:val="20"/>
        </w:rPr>
        <w:t>2024 by</w:t>
      </w:r>
      <w:r>
        <w:rPr>
          <w:rFonts w:ascii="Arial" w:hAnsi="Arial"/>
          <w:color w:val="010000"/>
          <w:sz w:val="20"/>
        </w:rPr>
        <w:t xml:space="preserve"> t</w:t>
      </w:r>
      <w:r>
        <w:rPr>
          <w:rFonts w:ascii="Arial" w:hAnsi="Arial"/>
          <w:color w:val="010000"/>
          <w:sz w:val="20"/>
        </w:rPr>
        <w:t>he Board of Directors on Regulations on nomination, candidacy, and election of members of the Board of Directors and the Supervisory Board for the term 2023-2028.</w:t>
      </w:r>
    </w:p>
    <w:p w:rsidR="00551D9D" w:rsidRDefault="0010113E" w:rsidP="00334D2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‎‎Article 13. Approve the results of the additional election of the Board of Directors for th</w:t>
      </w:r>
      <w:r>
        <w:rPr>
          <w:rFonts w:ascii="Arial" w:hAnsi="Arial"/>
          <w:color w:val="010000"/>
          <w:sz w:val="20"/>
        </w:rPr>
        <w:t>e term 2023-2028 as follows:</w:t>
      </w:r>
    </w:p>
    <w:tbl>
      <w:tblPr>
        <w:tblStyle w:val="a2"/>
        <w:tblW w:w="9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10"/>
        <w:gridCol w:w="7309"/>
      </w:tblGrid>
      <w:tr w:rsidR="00551D9D">
        <w:tc>
          <w:tcPr>
            <w:tcW w:w="171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51D9D" w:rsidRDefault="00101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730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51D9D" w:rsidRDefault="00101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Full name</w:t>
            </w:r>
          </w:p>
        </w:tc>
      </w:tr>
      <w:tr w:rsidR="00551D9D">
        <w:tc>
          <w:tcPr>
            <w:tcW w:w="171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51D9D" w:rsidRDefault="00101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730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51D9D" w:rsidRDefault="00101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Ha The Dinh</w:t>
            </w:r>
          </w:p>
        </w:tc>
      </w:tr>
      <w:tr w:rsidR="00551D9D">
        <w:tc>
          <w:tcPr>
            <w:tcW w:w="171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51D9D" w:rsidRDefault="00101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730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51D9D" w:rsidRDefault="00101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Ms. Nguyen Ho Thu Thuy</w:t>
            </w:r>
          </w:p>
        </w:tc>
      </w:tr>
      <w:tr w:rsidR="00551D9D">
        <w:tc>
          <w:tcPr>
            <w:tcW w:w="171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51D9D" w:rsidRDefault="00101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730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51D9D" w:rsidRDefault="00101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Ms. Trinh Thi Thanh</w:t>
            </w:r>
          </w:p>
        </w:tc>
      </w:tr>
    </w:tbl>
    <w:p w:rsidR="00551D9D" w:rsidRDefault="0010113E" w:rsidP="0010113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‎‎Article 14.</w:t>
      </w:r>
    </w:p>
    <w:p w:rsidR="00551D9D" w:rsidRDefault="0010113E" w:rsidP="0010113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Approve the results of the additional election of the Supervisory Board for the term 2023-2028 as follows:</w:t>
      </w:r>
    </w:p>
    <w:tbl>
      <w:tblPr>
        <w:tblStyle w:val="a3"/>
        <w:tblW w:w="9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9"/>
        <w:gridCol w:w="7320"/>
      </w:tblGrid>
      <w:tr w:rsidR="00551D9D">
        <w:tc>
          <w:tcPr>
            <w:tcW w:w="169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51D9D" w:rsidRDefault="00101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No.</w:t>
            </w:r>
          </w:p>
        </w:tc>
        <w:tc>
          <w:tcPr>
            <w:tcW w:w="732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51D9D" w:rsidRDefault="00101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Full name</w:t>
            </w:r>
          </w:p>
        </w:tc>
      </w:tr>
      <w:tr w:rsidR="00551D9D">
        <w:tc>
          <w:tcPr>
            <w:tcW w:w="169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51D9D" w:rsidRDefault="00101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732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51D9D" w:rsidRDefault="00101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Mr. Nguyen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Manh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Hai</w:t>
            </w:r>
          </w:p>
        </w:tc>
      </w:tr>
    </w:tbl>
    <w:p w:rsidR="00551D9D" w:rsidRDefault="0010113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‎‎Article 15.</w:t>
      </w:r>
    </w:p>
    <w:p w:rsidR="00551D9D" w:rsidRDefault="0010113E" w:rsidP="0010113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This General Mandate takes effect from June 27, 2024. </w:t>
      </w:r>
      <w:r>
        <w:rPr>
          <w:rFonts w:ascii="Arial" w:hAnsi="Arial"/>
          <w:color w:val="010000"/>
          <w:sz w:val="20"/>
        </w:rPr>
        <w:t xml:space="preserve">The </w:t>
      </w:r>
      <w:r w:rsidR="00334D2A">
        <w:rPr>
          <w:rFonts w:ascii="Arial" w:hAnsi="Arial"/>
          <w:color w:val="010000"/>
          <w:sz w:val="20"/>
        </w:rPr>
        <w:t>General Meeting</w:t>
      </w:r>
      <w:r>
        <w:rPr>
          <w:rFonts w:ascii="Arial" w:hAnsi="Arial"/>
          <w:color w:val="010000"/>
          <w:sz w:val="20"/>
        </w:rPr>
        <w:t xml:space="preserve"> assigns the Board of Directors, Executive Board</w:t>
      </w:r>
      <w:bookmarkStart w:id="0" w:name="_GoBack"/>
      <w:bookmarkEnd w:id="0"/>
      <w:r>
        <w:rPr>
          <w:rFonts w:ascii="Arial" w:hAnsi="Arial"/>
          <w:color w:val="010000"/>
          <w:sz w:val="20"/>
        </w:rPr>
        <w:t xml:space="preserve"> and relevant individuals to be responsible for implementing this General Mandate.</w:t>
      </w:r>
    </w:p>
    <w:p w:rsidR="00551D9D" w:rsidRDefault="0010113E" w:rsidP="0010113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This General Mandate is published on </w:t>
      </w:r>
      <w:proofErr w:type="spellStart"/>
      <w:r>
        <w:rPr>
          <w:rFonts w:ascii="Arial" w:hAnsi="Arial"/>
          <w:color w:val="010000"/>
          <w:sz w:val="20"/>
        </w:rPr>
        <w:t>Bao</w:t>
      </w:r>
      <w:proofErr w:type="spellEnd"/>
      <w:r>
        <w:rPr>
          <w:rFonts w:ascii="Arial" w:hAnsi="Arial"/>
          <w:color w:val="010000"/>
          <w:sz w:val="20"/>
        </w:rPr>
        <w:t xml:space="preserve"> Long's website.</w:t>
      </w:r>
    </w:p>
    <w:p w:rsidR="00551D9D" w:rsidRDefault="00551D9D" w:rsidP="0010113E">
      <w:pPr>
        <w:keepNext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</w:p>
    <w:sectPr w:rsidR="00551D9D">
      <w:pgSz w:w="11909" w:h="16840"/>
      <w:pgMar w:top="1440" w:right="1440" w:bottom="1440" w:left="1440" w:header="0" w:footer="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 Cond">
    <w:panose1 w:val="020B06060304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D9D"/>
    <w:rsid w:val="0010113E"/>
    <w:rsid w:val="00334D2A"/>
    <w:rsid w:val="0055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B77DE"/>
  <w15:docId w15:val="{C16B9A50-68EA-4FC1-8EF7-A39B499EF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u1">
    <w:name w:val="Tiêu đề #1_"/>
    <w:basedOn w:val="DefaultParagraphFont"/>
    <w:link w:val="Tiu10"/>
    <w:rPr>
      <w:rFonts w:ascii="Franklin Gothic Medium Cond" w:eastAsia="Franklin Gothic Medium Cond" w:hAnsi="Franklin Gothic Medium Cond" w:cs="Franklin Gothic Medium Cond"/>
      <w:b/>
      <w:bCs/>
      <w:i w:val="0"/>
      <w:iCs w:val="0"/>
      <w:smallCaps w:val="0"/>
      <w:strike w:val="0"/>
      <w:color w:val="4F679D"/>
      <w:w w:val="100"/>
      <w:sz w:val="60"/>
      <w:szCs w:val="60"/>
      <w:u w:val="none"/>
      <w:shd w:val="clear" w:color="auto" w:fill="auto"/>
    </w:rPr>
  </w:style>
  <w:style w:type="character" w:customStyle="1" w:styleId="Tiu2">
    <w:name w:val="Tiêu đề #2_"/>
    <w:basedOn w:val="DefaultParagraphFont"/>
    <w:link w:val="Tiu20"/>
    <w:rPr>
      <w:rFonts w:ascii="Arial" w:eastAsia="Arial" w:hAnsi="Arial" w:cs="Arial"/>
      <w:b/>
      <w:bCs/>
      <w:i w:val="0"/>
      <w:iCs w:val="0"/>
      <w:smallCaps w:val="0"/>
      <w:strike w:val="0"/>
      <w:color w:val="DCB284"/>
      <w:w w:val="70"/>
      <w:sz w:val="30"/>
      <w:szCs w:val="30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Tiu4">
    <w:name w:val="Tiêu đề #4_"/>
    <w:basedOn w:val="DefaultParagraphFont"/>
    <w:link w:val="Tiu4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Chthchbng">
    <w:name w:val="Chú thích bảng_"/>
    <w:basedOn w:val="DefaultParagraphFont"/>
    <w:link w:val="Chthchbng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Tiu3">
    <w:name w:val="Tiêu đề #3_"/>
    <w:basedOn w:val="DefaultParagraphFont"/>
    <w:link w:val="Tiu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DCB284"/>
      <w:w w:val="100"/>
      <w:sz w:val="36"/>
      <w:szCs w:val="36"/>
      <w:u w:val="none"/>
      <w:shd w:val="clear" w:color="auto" w:fill="auto"/>
    </w:rPr>
  </w:style>
  <w:style w:type="paragraph" w:customStyle="1" w:styleId="Tiu10">
    <w:name w:val="Tiêu đề #1"/>
    <w:basedOn w:val="Normal"/>
    <w:link w:val="Tiu1"/>
    <w:pPr>
      <w:outlineLvl w:val="0"/>
    </w:pPr>
    <w:rPr>
      <w:rFonts w:ascii="Franklin Gothic Medium Cond" w:eastAsia="Franklin Gothic Medium Cond" w:hAnsi="Franklin Gothic Medium Cond" w:cs="Franklin Gothic Medium Cond"/>
      <w:b/>
      <w:bCs/>
      <w:color w:val="4F679D"/>
      <w:sz w:val="60"/>
      <w:szCs w:val="60"/>
    </w:rPr>
  </w:style>
  <w:style w:type="paragraph" w:customStyle="1" w:styleId="Tiu20">
    <w:name w:val="Tiêu đề #2"/>
    <w:basedOn w:val="Normal"/>
    <w:link w:val="Tiu2"/>
    <w:pPr>
      <w:jc w:val="center"/>
      <w:outlineLvl w:val="1"/>
    </w:pPr>
    <w:rPr>
      <w:rFonts w:ascii="Arial" w:eastAsia="Arial" w:hAnsi="Arial" w:cs="Arial"/>
      <w:b/>
      <w:bCs/>
      <w:color w:val="DCB284"/>
      <w:w w:val="70"/>
      <w:sz w:val="30"/>
      <w:szCs w:val="30"/>
    </w:rPr>
  </w:style>
  <w:style w:type="paragraph" w:customStyle="1" w:styleId="Vnbnnidung0">
    <w:name w:val="Văn bản nội dung"/>
    <w:basedOn w:val="Normal"/>
    <w:link w:val="Vnbnnidung"/>
    <w:pPr>
      <w:spacing w:line="334" w:lineRule="auto"/>
    </w:pPr>
    <w:rPr>
      <w:rFonts w:ascii="Arial" w:eastAsia="Arial" w:hAnsi="Arial" w:cs="Arial"/>
      <w:sz w:val="22"/>
      <w:szCs w:val="22"/>
    </w:rPr>
  </w:style>
  <w:style w:type="paragraph" w:customStyle="1" w:styleId="Tiu40">
    <w:name w:val="Tiêu đề #4"/>
    <w:basedOn w:val="Normal"/>
    <w:link w:val="Tiu4"/>
    <w:pPr>
      <w:spacing w:line="288" w:lineRule="auto"/>
      <w:ind w:left="780"/>
      <w:outlineLvl w:val="3"/>
    </w:pPr>
    <w:rPr>
      <w:rFonts w:ascii="Arial" w:eastAsia="Arial" w:hAnsi="Arial" w:cs="Arial"/>
      <w:b/>
      <w:bCs/>
      <w:sz w:val="22"/>
      <w:szCs w:val="22"/>
    </w:rPr>
  </w:style>
  <w:style w:type="paragraph" w:customStyle="1" w:styleId="Vnbnnidung20">
    <w:name w:val="Văn bản nội dung (2)"/>
    <w:basedOn w:val="Normal"/>
    <w:link w:val="Vnbnnidung2"/>
    <w:pPr>
      <w:jc w:val="right"/>
    </w:pPr>
    <w:rPr>
      <w:rFonts w:ascii="Arial" w:eastAsia="Arial" w:hAnsi="Arial" w:cs="Arial"/>
      <w:sz w:val="17"/>
      <w:szCs w:val="17"/>
    </w:rPr>
  </w:style>
  <w:style w:type="paragraph" w:customStyle="1" w:styleId="Khc0">
    <w:name w:val="Khác"/>
    <w:basedOn w:val="Normal"/>
    <w:link w:val="Khc"/>
    <w:pPr>
      <w:spacing w:line="334" w:lineRule="auto"/>
    </w:pPr>
    <w:rPr>
      <w:rFonts w:ascii="Arial" w:eastAsia="Arial" w:hAnsi="Arial" w:cs="Arial"/>
      <w:sz w:val="22"/>
      <w:szCs w:val="22"/>
    </w:rPr>
  </w:style>
  <w:style w:type="paragraph" w:customStyle="1" w:styleId="Chthchbng0">
    <w:name w:val="Chú thích bảng"/>
    <w:basedOn w:val="Normal"/>
    <w:link w:val="Chthchbng"/>
    <w:rPr>
      <w:rFonts w:ascii="Arial" w:eastAsia="Arial" w:hAnsi="Arial" w:cs="Arial"/>
      <w:sz w:val="22"/>
      <w:szCs w:val="22"/>
    </w:rPr>
  </w:style>
  <w:style w:type="paragraph" w:customStyle="1" w:styleId="Tiu30">
    <w:name w:val="Tiêu đề #3"/>
    <w:basedOn w:val="Normal"/>
    <w:link w:val="Tiu3"/>
    <w:pPr>
      <w:spacing w:line="230" w:lineRule="auto"/>
      <w:outlineLvl w:val="2"/>
    </w:pPr>
    <w:rPr>
      <w:rFonts w:ascii="Arial" w:eastAsia="Arial" w:hAnsi="Arial" w:cs="Arial"/>
      <w:sz w:val="28"/>
      <w:szCs w:val="28"/>
    </w:rPr>
  </w:style>
  <w:style w:type="paragraph" w:customStyle="1" w:styleId="Vnbnnidung30">
    <w:name w:val="Văn bản nội dung (3)"/>
    <w:basedOn w:val="Normal"/>
    <w:link w:val="Vnbnnidung3"/>
    <w:pPr>
      <w:spacing w:line="182" w:lineRule="auto"/>
      <w:ind w:firstLine="300"/>
    </w:pPr>
    <w:rPr>
      <w:rFonts w:ascii="Calibri" w:eastAsia="Calibri" w:hAnsi="Calibri" w:cs="Calibri"/>
      <w:color w:val="DCB284"/>
      <w:sz w:val="36"/>
      <w:szCs w:val="3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Qcy+L869U1JB0USslsdjWw0VCDg==">CgMxLjA4AHIhMVp4Z25GNnExM3RrdWhWcjRrYTh5VkJjM0pLcV9HR3hr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TEMAOS</Company>
  <LinksUpToDate>false</LinksUpToDate>
  <CharactersWithSpaces>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2024-07-04T04:04:00Z</dcterms:created>
  <dcterms:modified xsi:type="dcterms:W3CDTF">2024-07-04T04:04:00Z</dcterms:modified>
</cp:coreProperties>
</file>