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A772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GLH121026:</w:t>
      </w:r>
      <w:r>
        <w:rPr>
          <w:rFonts w:ascii="Arial" w:hAnsi="Arial"/>
          <w:b/>
          <w:color w:val="010000"/>
          <w:sz w:val="20"/>
        </w:rPr>
        <w:t xml:space="preserve"> Annual General Mandate 2024</w:t>
      </w:r>
    </w:p>
    <w:p w14:paraId="0309DEA0" w14:textId="76FA20B4"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June </w:t>
      </w:r>
      <w:r w:rsidR="00DA2D92">
        <w:rPr>
          <w:rFonts w:ascii="Arial" w:hAnsi="Arial"/>
          <w:color w:val="010000"/>
          <w:sz w:val="20"/>
        </w:rPr>
        <w:t>28</w:t>
      </w:r>
      <w:r>
        <w:rPr>
          <w:rFonts w:ascii="Arial" w:hAnsi="Arial"/>
          <w:color w:val="010000"/>
          <w:sz w:val="20"/>
        </w:rPr>
        <w:t>, 2024, Bonds of GLEXHOMES JSC announced General Mandate No. 129/NQ-DHDCD as follows:</w:t>
      </w:r>
    </w:p>
    <w:p w14:paraId="2CAE503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the results of implementing the production and</w:t>
      </w:r>
      <w:bookmarkStart w:id="0" w:name="_GoBack"/>
      <w:bookmarkEnd w:id="0"/>
      <w:r>
        <w:rPr>
          <w:rFonts w:ascii="Arial" w:hAnsi="Arial"/>
          <w:color w:val="010000"/>
          <w:sz w:val="20"/>
        </w:rPr>
        <w:t xml:space="preserve"> business plan 2023 and the production and business plan</w:t>
      </w:r>
    </w:p>
    <w:p w14:paraId="3648B271"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2024.</w:t>
      </w:r>
    </w:p>
    <w:p w14:paraId="1DF25CB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These include some of the following main targets: </w:t>
      </w:r>
    </w:p>
    <w:p w14:paraId="315F0B41" w14:textId="77777777" w:rsidR="00585C59" w:rsidRPr="00585C59" w:rsidRDefault="00347F62" w:rsidP="00DD6804">
      <w:pPr>
        <w:numPr>
          <w:ilvl w:val="0"/>
          <w:numId w:val="2"/>
        </w:numPr>
        <w:pBdr>
          <w:top w:val="nil"/>
          <w:left w:val="nil"/>
          <w:bottom w:val="nil"/>
          <w:right w:val="nil"/>
          <w:between w:val="nil"/>
        </w:pBdr>
        <w:tabs>
          <w:tab w:val="left" w:pos="432"/>
          <w:tab w:val="left" w:pos="680"/>
        </w:tabs>
        <w:spacing w:after="120" w:line="360" w:lineRule="auto"/>
        <w:jc w:val="both"/>
        <w:rPr>
          <w:rFonts w:ascii="Arial" w:eastAsia="Arial" w:hAnsi="Arial" w:cs="Arial"/>
          <w:color w:val="010000"/>
          <w:sz w:val="20"/>
          <w:szCs w:val="20"/>
        </w:rPr>
      </w:pPr>
      <w:r>
        <w:rPr>
          <w:rFonts w:ascii="Arial" w:hAnsi="Arial"/>
          <w:color w:val="010000"/>
          <w:sz w:val="20"/>
        </w:rPr>
        <w:t>Results of implementing the production and business plan targets in 2023:</w:t>
      </w:r>
    </w:p>
    <w:p w14:paraId="75DB8CC7" w14:textId="6D92BCBA" w:rsidR="0027209B" w:rsidRDefault="00347F62" w:rsidP="00DD6804">
      <w:pPr>
        <w:pBdr>
          <w:top w:val="nil"/>
          <w:left w:val="nil"/>
          <w:bottom w:val="nil"/>
          <w:right w:val="nil"/>
          <w:between w:val="nil"/>
        </w:pBdr>
        <w:tabs>
          <w:tab w:val="left" w:pos="432"/>
          <w:tab w:val="left" w:pos="680"/>
        </w:tabs>
        <w:spacing w:after="120" w:line="360" w:lineRule="auto"/>
        <w:jc w:val="both"/>
        <w:rPr>
          <w:rFonts w:ascii="Arial" w:eastAsia="Arial" w:hAnsi="Arial" w:cs="Arial"/>
          <w:color w:val="010000"/>
          <w:sz w:val="20"/>
          <w:szCs w:val="20"/>
        </w:rPr>
      </w:pPr>
      <w:r>
        <w:rPr>
          <w:rFonts w:ascii="Arial" w:hAnsi="Arial"/>
          <w:color w:val="010000"/>
          <w:sz w:val="20"/>
        </w:rPr>
        <w:t xml:space="preserve"> Unit: VND</w:t>
      </w:r>
    </w:p>
    <w:tbl>
      <w:tblPr>
        <w:tblStyle w:val="a"/>
        <w:tblW w:w="9028" w:type="dxa"/>
        <w:tblInd w:w="-5" w:type="dxa"/>
        <w:tblLayout w:type="fixed"/>
        <w:tblLook w:val="0400" w:firstRow="0" w:lastRow="0" w:firstColumn="0" w:lastColumn="0" w:noHBand="0" w:noVBand="1"/>
      </w:tblPr>
      <w:tblGrid>
        <w:gridCol w:w="2704"/>
        <w:gridCol w:w="2400"/>
        <w:gridCol w:w="2261"/>
        <w:gridCol w:w="1663"/>
      </w:tblGrid>
      <w:tr w:rsidR="0027209B" w14:paraId="2D0E1B4B" w14:textId="77777777">
        <w:tc>
          <w:tcPr>
            <w:tcW w:w="27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4A64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4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5ADE1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c>
          <w:tcPr>
            <w:tcW w:w="22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07B17E"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30E6AB" w14:textId="5A6A1FC3"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 of increase/decrease compared to </w:t>
            </w:r>
            <w:r w:rsidR="00585C59">
              <w:rPr>
                <w:rFonts w:ascii="Arial" w:hAnsi="Arial"/>
                <w:color w:val="010000"/>
                <w:sz w:val="20"/>
              </w:rPr>
              <w:t xml:space="preserve">that in </w:t>
            </w:r>
            <w:r>
              <w:rPr>
                <w:rFonts w:ascii="Arial" w:hAnsi="Arial"/>
                <w:color w:val="010000"/>
                <w:sz w:val="20"/>
              </w:rPr>
              <w:t>last year</w:t>
            </w:r>
          </w:p>
        </w:tc>
      </w:tr>
      <w:tr w:rsidR="0027209B" w14:paraId="377B295A"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1139D8A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2400" w:type="dxa"/>
            <w:tcBorders>
              <w:top w:val="single" w:sz="4" w:space="0" w:color="000000"/>
              <w:left w:val="single" w:sz="4" w:space="0" w:color="000000"/>
            </w:tcBorders>
            <w:shd w:val="clear" w:color="auto" w:fill="auto"/>
            <w:tcMar>
              <w:top w:w="0" w:type="dxa"/>
              <w:bottom w:w="0" w:type="dxa"/>
            </w:tcMar>
            <w:vAlign w:val="center"/>
          </w:tcPr>
          <w:p w14:paraId="733A22D0"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93,153,153,876</w:t>
            </w:r>
          </w:p>
        </w:tc>
        <w:tc>
          <w:tcPr>
            <w:tcW w:w="2261" w:type="dxa"/>
            <w:tcBorders>
              <w:top w:val="single" w:sz="4" w:space="0" w:color="000000"/>
              <w:left w:val="single" w:sz="4" w:space="0" w:color="000000"/>
            </w:tcBorders>
            <w:shd w:val="clear" w:color="auto" w:fill="auto"/>
            <w:tcMar>
              <w:top w:w="0" w:type="dxa"/>
              <w:bottom w:w="0" w:type="dxa"/>
            </w:tcMar>
            <w:vAlign w:val="center"/>
          </w:tcPr>
          <w:p w14:paraId="185667B9"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499,357,726,297</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D5D5E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-81.35%</w:t>
            </w:r>
          </w:p>
        </w:tc>
      </w:tr>
      <w:tr w:rsidR="0027209B" w14:paraId="34EF2480"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0AEE2AE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Net profit from business activities</w:t>
            </w:r>
          </w:p>
        </w:tc>
        <w:tc>
          <w:tcPr>
            <w:tcW w:w="2400" w:type="dxa"/>
            <w:tcBorders>
              <w:top w:val="single" w:sz="4" w:space="0" w:color="000000"/>
              <w:left w:val="single" w:sz="4" w:space="0" w:color="000000"/>
            </w:tcBorders>
            <w:shd w:val="clear" w:color="auto" w:fill="auto"/>
            <w:tcMar>
              <w:top w:w="0" w:type="dxa"/>
              <w:bottom w:w="0" w:type="dxa"/>
            </w:tcMar>
            <w:vAlign w:val="center"/>
          </w:tcPr>
          <w:p w14:paraId="6DF0A526"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-34,683,088,124</w:t>
            </w:r>
          </w:p>
        </w:tc>
        <w:tc>
          <w:tcPr>
            <w:tcW w:w="2261" w:type="dxa"/>
            <w:tcBorders>
              <w:top w:val="single" w:sz="4" w:space="0" w:color="000000"/>
              <w:left w:val="single" w:sz="4" w:space="0" w:color="000000"/>
            </w:tcBorders>
            <w:shd w:val="clear" w:color="auto" w:fill="auto"/>
            <w:tcMar>
              <w:top w:w="0" w:type="dxa"/>
              <w:bottom w:w="0" w:type="dxa"/>
            </w:tcMar>
            <w:vAlign w:val="center"/>
          </w:tcPr>
          <w:p w14:paraId="43FC9CB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5,377,305,754</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14E056"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-744.99%</w:t>
            </w:r>
          </w:p>
        </w:tc>
      </w:tr>
      <w:tr w:rsidR="0027209B" w14:paraId="10E72D30"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5558137F"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profits</w:t>
            </w:r>
          </w:p>
        </w:tc>
        <w:tc>
          <w:tcPr>
            <w:tcW w:w="2400" w:type="dxa"/>
            <w:tcBorders>
              <w:top w:val="single" w:sz="4" w:space="0" w:color="000000"/>
              <w:left w:val="single" w:sz="4" w:space="0" w:color="000000"/>
            </w:tcBorders>
            <w:shd w:val="clear" w:color="auto" w:fill="auto"/>
            <w:tcMar>
              <w:top w:w="0" w:type="dxa"/>
              <w:bottom w:w="0" w:type="dxa"/>
            </w:tcMar>
            <w:vAlign w:val="center"/>
          </w:tcPr>
          <w:p w14:paraId="2EF0D68A"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4,061,941,415</w:t>
            </w:r>
          </w:p>
        </w:tc>
        <w:tc>
          <w:tcPr>
            <w:tcW w:w="2261" w:type="dxa"/>
            <w:tcBorders>
              <w:top w:val="single" w:sz="4" w:space="0" w:color="000000"/>
              <w:left w:val="single" w:sz="4" w:space="0" w:color="000000"/>
            </w:tcBorders>
            <w:shd w:val="clear" w:color="auto" w:fill="auto"/>
            <w:tcMar>
              <w:top w:w="0" w:type="dxa"/>
              <w:bottom w:w="0" w:type="dxa"/>
            </w:tcMar>
            <w:vAlign w:val="center"/>
          </w:tcPr>
          <w:p w14:paraId="68633915"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2,308,705,731</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91C960"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75.94%</w:t>
            </w:r>
          </w:p>
        </w:tc>
      </w:tr>
      <w:tr w:rsidR="0027209B" w14:paraId="7BA4930E"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0FBD3E9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2400" w:type="dxa"/>
            <w:tcBorders>
              <w:top w:val="single" w:sz="4" w:space="0" w:color="000000"/>
              <w:left w:val="single" w:sz="4" w:space="0" w:color="000000"/>
            </w:tcBorders>
            <w:shd w:val="clear" w:color="auto" w:fill="auto"/>
            <w:tcMar>
              <w:top w:w="0" w:type="dxa"/>
              <w:bottom w:w="0" w:type="dxa"/>
            </w:tcMar>
            <w:vAlign w:val="center"/>
          </w:tcPr>
          <w:p w14:paraId="6A16EA83"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-30,621,146,709</w:t>
            </w:r>
          </w:p>
        </w:tc>
        <w:tc>
          <w:tcPr>
            <w:tcW w:w="2261" w:type="dxa"/>
            <w:tcBorders>
              <w:top w:val="single" w:sz="4" w:space="0" w:color="000000"/>
              <w:left w:val="single" w:sz="4" w:space="0" w:color="000000"/>
            </w:tcBorders>
            <w:shd w:val="clear" w:color="auto" w:fill="auto"/>
            <w:tcMar>
              <w:top w:w="0" w:type="dxa"/>
              <w:bottom w:w="0" w:type="dxa"/>
            </w:tcMar>
            <w:vAlign w:val="center"/>
          </w:tcPr>
          <w:p w14:paraId="0C2FA49F"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7,686,011,485</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CB12FF"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-498.40%</w:t>
            </w:r>
          </w:p>
        </w:tc>
      </w:tr>
      <w:tr w:rsidR="0027209B" w14:paraId="21264A2E"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73AA78C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400" w:type="dxa"/>
            <w:tcBorders>
              <w:top w:val="single" w:sz="4" w:space="0" w:color="000000"/>
              <w:left w:val="single" w:sz="4" w:space="0" w:color="000000"/>
            </w:tcBorders>
            <w:shd w:val="clear" w:color="auto" w:fill="auto"/>
            <w:tcMar>
              <w:top w:w="0" w:type="dxa"/>
              <w:bottom w:w="0" w:type="dxa"/>
            </w:tcMar>
            <w:vAlign w:val="center"/>
          </w:tcPr>
          <w:p w14:paraId="6DE8F58F"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-32,607,877,102</w:t>
            </w:r>
          </w:p>
        </w:tc>
        <w:tc>
          <w:tcPr>
            <w:tcW w:w="2261" w:type="dxa"/>
            <w:tcBorders>
              <w:top w:val="single" w:sz="4" w:space="0" w:color="000000"/>
              <w:left w:val="single" w:sz="4" w:space="0" w:color="000000"/>
            </w:tcBorders>
            <w:shd w:val="clear" w:color="auto" w:fill="auto"/>
            <w:tcMar>
              <w:top w:w="0" w:type="dxa"/>
              <w:bottom w:w="0" w:type="dxa"/>
            </w:tcMar>
            <w:vAlign w:val="center"/>
          </w:tcPr>
          <w:p w14:paraId="1D216BD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794,815,282</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33829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-4,202.57%</w:t>
            </w:r>
          </w:p>
        </w:tc>
      </w:tr>
      <w:tr w:rsidR="0027209B" w14:paraId="75DE5C4A"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54F88054"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Charter capital</w:t>
            </w:r>
          </w:p>
        </w:tc>
        <w:tc>
          <w:tcPr>
            <w:tcW w:w="2400" w:type="dxa"/>
            <w:tcBorders>
              <w:top w:val="single" w:sz="4" w:space="0" w:color="000000"/>
              <w:left w:val="single" w:sz="4" w:space="0" w:color="000000"/>
            </w:tcBorders>
            <w:shd w:val="clear" w:color="auto" w:fill="auto"/>
            <w:tcMar>
              <w:top w:w="0" w:type="dxa"/>
              <w:bottom w:w="0" w:type="dxa"/>
            </w:tcMar>
            <w:vAlign w:val="center"/>
          </w:tcPr>
          <w:p w14:paraId="5C600A81"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1,137,000,000,000</w:t>
            </w:r>
          </w:p>
        </w:tc>
        <w:tc>
          <w:tcPr>
            <w:tcW w:w="2261" w:type="dxa"/>
            <w:tcBorders>
              <w:top w:val="single" w:sz="4" w:space="0" w:color="000000"/>
              <w:left w:val="single" w:sz="4" w:space="0" w:color="000000"/>
            </w:tcBorders>
            <w:shd w:val="clear" w:color="auto" w:fill="auto"/>
            <w:tcMar>
              <w:top w:w="0" w:type="dxa"/>
              <w:bottom w:w="0" w:type="dxa"/>
            </w:tcMar>
            <w:vAlign w:val="center"/>
          </w:tcPr>
          <w:p w14:paraId="6B7FD79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1,137,000,000,000</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7ECF2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0.00%</w:t>
            </w:r>
          </w:p>
        </w:tc>
      </w:tr>
      <w:tr w:rsidR="0027209B" w14:paraId="4A218D35" w14:textId="77777777">
        <w:tc>
          <w:tcPr>
            <w:tcW w:w="2704" w:type="dxa"/>
            <w:tcBorders>
              <w:top w:val="single" w:sz="4" w:space="0" w:color="000000"/>
              <w:left w:val="single" w:sz="4" w:space="0" w:color="000000"/>
            </w:tcBorders>
            <w:shd w:val="clear" w:color="auto" w:fill="auto"/>
            <w:tcMar>
              <w:top w:w="0" w:type="dxa"/>
              <w:bottom w:w="0" w:type="dxa"/>
            </w:tcMar>
            <w:vAlign w:val="center"/>
          </w:tcPr>
          <w:p w14:paraId="6E87818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Owners’ Equity:</w:t>
            </w:r>
          </w:p>
        </w:tc>
        <w:tc>
          <w:tcPr>
            <w:tcW w:w="2400" w:type="dxa"/>
            <w:tcBorders>
              <w:top w:val="single" w:sz="4" w:space="0" w:color="000000"/>
              <w:left w:val="single" w:sz="4" w:space="0" w:color="000000"/>
            </w:tcBorders>
            <w:shd w:val="clear" w:color="auto" w:fill="auto"/>
            <w:tcMar>
              <w:top w:w="0" w:type="dxa"/>
              <w:bottom w:w="0" w:type="dxa"/>
            </w:tcMar>
            <w:vAlign w:val="center"/>
          </w:tcPr>
          <w:p w14:paraId="5F80578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1,766,724,854,164</w:t>
            </w:r>
          </w:p>
        </w:tc>
        <w:tc>
          <w:tcPr>
            <w:tcW w:w="2261" w:type="dxa"/>
            <w:tcBorders>
              <w:top w:val="single" w:sz="4" w:space="0" w:color="000000"/>
              <w:left w:val="single" w:sz="4" w:space="0" w:color="000000"/>
            </w:tcBorders>
            <w:shd w:val="clear" w:color="auto" w:fill="auto"/>
            <w:tcMar>
              <w:top w:w="0" w:type="dxa"/>
              <w:bottom w:w="0" w:type="dxa"/>
            </w:tcMar>
            <w:vAlign w:val="center"/>
          </w:tcPr>
          <w:p w14:paraId="59AAC74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1,799,477,237,955</w:t>
            </w:r>
          </w:p>
        </w:tc>
        <w:tc>
          <w:tcPr>
            <w:tcW w:w="166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AB1A6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-1.82%</w:t>
            </w:r>
          </w:p>
        </w:tc>
      </w:tr>
      <w:tr w:rsidR="0027209B" w14:paraId="7F5218F3" w14:textId="77777777">
        <w:tc>
          <w:tcPr>
            <w:tcW w:w="27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32FA4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assets</w:t>
            </w:r>
          </w:p>
        </w:tc>
        <w:tc>
          <w:tcPr>
            <w:tcW w:w="24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84F55"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21,402,154,294,571</w:t>
            </w:r>
          </w:p>
        </w:tc>
        <w:tc>
          <w:tcPr>
            <w:tcW w:w="226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C84C0A"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11,057,891,074,828</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1A058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93.55%</w:t>
            </w:r>
          </w:p>
        </w:tc>
      </w:tr>
    </w:tbl>
    <w:p w14:paraId="5D121D69" w14:textId="48C3F8A9" w:rsidR="00DA2D92" w:rsidRPr="00DA2D92" w:rsidRDefault="00DA2D92" w:rsidP="00DD6804">
      <w:pPr>
        <w:pBdr>
          <w:top w:val="nil"/>
          <w:left w:val="nil"/>
          <w:bottom w:val="nil"/>
          <w:right w:val="nil"/>
          <w:between w:val="nil"/>
        </w:pBdr>
        <w:tabs>
          <w:tab w:val="left" w:pos="432"/>
          <w:tab w:val="left" w:pos="640"/>
        </w:tabs>
        <w:spacing w:after="120" w:line="360" w:lineRule="auto"/>
        <w:jc w:val="both"/>
        <w:rPr>
          <w:rFonts w:ascii="Arial" w:eastAsia="Arial" w:hAnsi="Arial" w:cs="Arial"/>
          <w:color w:val="010000"/>
          <w:sz w:val="20"/>
          <w:szCs w:val="20"/>
        </w:rPr>
      </w:pPr>
      <w:r>
        <w:rPr>
          <w:rFonts w:ascii="Arial" w:eastAsia="Arial" w:hAnsi="Arial" w:cs="Arial"/>
          <w:color w:val="010000"/>
          <w:sz w:val="20"/>
          <w:szCs w:val="20"/>
        </w:rPr>
        <w:t>Source: Audited Consolidated Financial Statements 2023 of the Company</w:t>
      </w:r>
    </w:p>
    <w:p w14:paraId="0B94227C" w14:textId="74C5A32E" w:rsidR="0027209B" w:rsidRDefault="00347F62" w:rsidP="00DD6804">
      <w:pPr>
        <w:numPr>
          <w:ilvl w:val="0"/>
          <w:numId w:val="2"/>
        </w:numPr>
        <w:pBdr>
          <w:top w:val="nil"/>
          <w:left w:val="nil"/>
          <w:bottom w:val="nil"/>
          <w:right w:val="nil"/>
          <w:between w:val="nil"/>
        </w:pBdr>
        <w:tabs>
          <w:tab w:val="left" w:pos="432"/>
          <w:tab w:val="left" w:pos="640"/>
        </w:tabs>
        <w:spacing w:after="120" w:line="360" w:lineRule="auto"/>
        <w:jc w:val="both"/>
        <w:rPr>
          <w:rFonts w:ascii="Arial" w:eastAsia="Arial" w:hAnsi="Arial" w:cs="Arial"/>
          <w:color w:val="010000"/>
          <w:sz w:val="20"/>
          <w:szCs w:val="20"/>
        </w:rPr>
      </w:pPr>
      <w:r>
        <w:rPr>
          <w:rFonts w:ascii="Arial" w:hAnsi="Arial"/>
          <w:color w:val="010000"/>
          <w:sz w:val="20"/>
        </w:rPr>
        <w:t>Targets of Production and business plan for 2024</w:t>
      </w:r>
    </w:p>
    <w:p w14:paraId="4CFB9A6E"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Billion VND</w:t>
      </w:r>
    </w:p>
    <w:tbl>
      <w:tblPr>
        <w:tblStyle w:val="a0"/>
        <w:tblW w:w="9028" w:type="dxa"/>
        <w:tblInd w:w="-5" w:type="dxa"/>
        <w:tblLayout w:type="fixed"/>
        <w:tblLook w:val="0400" w:firstRow="0" w:lastRow="0" w:firstColumn="0" w:lastColumn="0" w:noHBand="0" w:noVBand="1"/>
      </w:tblPr>
      <w:tblGrid>
        <w:gridCol w:w="3260"/>
        <w:gridCol w:w="1985"/>
        <w:gridCol w:w="1985"/>
        <w:gridCol w:w="1798"/>
      </w:tblGrid>
      <w:tr w:rsidR="0027209B" w14:paraId="4DE2030E" w14:textId="77777777">
        <w:tc>
          <w:tcPr>
            <w:tcW w:w="32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604E51"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1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A969E4"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c>
          <w:tcPr>
            <w:tcW w:w="1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04265"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2022</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0FEC1E"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of increase/decrease compared to last year</w:t>
            </w:r>
          </w:p>
        </w:tc>
      </w:tr>
      <w:tr w:rsidR="0027209B" w14:paraId="445AAFF3" w14:textId="77777777">
        <w:tc>
          <w:tcPr>
            <w:tcW w:w="3260" w:type="dxa"/>
            <w:tcBorders>
              <w:top w:val="single" w:sz="4" w:space="0" w:color="000000"/>
              <w:left w:val="single" w:sz="4" w:space="0" w:color="000000"/>
            </w:tcBorders>
            <w:shd w:val="clear" w:color="auto" w:fill="auto"/>
            <w:tcMar>
              <w:top w:w="0" w:type="dxa"/>
              <w:bottom w:w="0" w:type="dxa"/>
            </w:tcMar>
            <w:vAlign w:val="center"/>
          </w:tcPr>
          <w:p w14:paraId="729C06DA"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1985" w:type="dxa"/>
            <w:tcBorders>
              <w:top w:val="single" w:sz="4" w:space="0" w:color="000000"/>
              <w:left w:val="single" w:sz="4" w:space="0" w:color="000000"/>
            </w:tcBorders>
            <w:shd w:val="clear" w:color="auto" w:fill="auto"/>
            <w:tcMar>
              <w:top w:w="0" w:type="dxa"/>
              <w:bottom w:w="0" w:type="dxa"/>
            </w:tcMar>
            <w:vAlign w:val="center"/>
          </w:tcPr>
          <w:p w14:paraId="66BFC01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198.21</w:t>
            </w:r>
          </w:p>
        </w:tc>
        <w:tc>
          <w:tcPr>
            <w:tcW w:w="1985" w:type="dxa"/>
            <w:tcBorders>
              <w:top w:val="single" w:sz="4" w:space="0" w:color="000000"/>
              <w:left w:val="single" w:sz="4" w:space="0" w:color="000000"/>
            </w:tcBorders>
            <w:shd w:val="clear" w:color="auto" w:fill="auto"/>
            <w:tcMar>
              <w:top w:w="0" w:type="dxa"/>
              <w:bottom w:w="0" w:type="dxa"/>
            </w:tcMar>
            <w:vAlign w:val="center"/>
          </w:tcPr>
          <w:p w14:paraId="65385B83"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81.54</w:t>
            </w:r>
          </w:p>
        </w:tc>
        <w:tc>
          <w:tcPr>
            <w:tcW w:w="17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1B9CC9"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-58.86%</w:t>
            </w:r>
          </w:p>
        </w:tc>
      </w:tr>
      <w:tr w:rsidR="0027209B" w14:paraId="7AFED2D4" w14:textId="77777777">
        <w:tc>
          <w:tcPr>
            <w:tcW w:w="3260" w:type="dxa"/>
            <w:tcBorders>
              <w:top w:val="single" w:sz="4" w:space="0" w:color="000000"/>
              <w:left w:val="single" w:sz="4" w:space="0" w:color="000000"/>
            </w:tcBorders>
            <w:shd w:val="clear" w:color="auto" w:fill="auto"/>
            <w:tcMar>
              <w:top w:w="0" w:type="dxa"/>
              <w:bottom w:w="0" w:type="dxa"/>
            </w:tcMar>
            <w:vAlign w:val="center"/>
          </w:tcPr>
          <w:p w14:paraId="661CCA74"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985" w:type="dxa"/>
            <w:tcBorders>
              <w:top w:val="single" w:sz="4" w:space="0" w:color="000000"/>
              <w:left w:val="single" w:sz="4" w:space="0" w:color="000000"/>
            </w:tcBorders>
            <w:shd w:val="clear" w:color="auto" w:fill="auto"/>
            <w:tcMar>
              <w:top w:w="0" w:type="dxa"/>
              <w:bottom w:w="0" w:type="dxa"/>
            </w:tcMar>
            <w:vAlign w:val="center"/>
          </w:tcPr>
          <w:p w14:paraId="798FA16C"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0.86</w:t>
            </w:r>
          </w:p>
        </w:tc>
        <w:tc>
          <w:tcPr>
            <w:tcW w:w="1985" w:type="dxa"/>
            <w:tcBorders>
              <w:top w:val="single" w:sz="4" w:space="0" w:color="000000"/>
              <w:left w:val="single" w:sz="4" w:space="0" w:color="000000"/>
            </w:tcBorders>
            <w:shd w:val="clear" w:color="auto" w:fill="auto"/>
            <w:tcMar>
              <w:top w:w="0" w:type="dxa"/>
              <w:bottom w:w="0" w:type="dxa"/>
            </w:tcMar>
            <w:vAlign w:val="center"/>
          </w:tcPr>
          <w:p w14:paraId="1630B1E9"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0.70</w:t>
            </w:r>
          </w:p>
        </w:tc>
        <w:tc>
          <w:tcPr>
            <w:tcW w:w="17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25ECE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-18.60%</w:t>
            </w:r>
          </w:p>
        </w:tc>
      </w:tr>
      <w:tr w:rsidR="0027209B" w14:paraId="43E98242" w14:textId="77777777">
        <w:tc>
          <w:tcPr>
            <w:tcW w:w="3260" w:type="dxa"/>
            <w:tcBorders>
              <w:top w:val="single" w:sz="4" w:space="0" w:color="000000"/>
              <w:left w:val="single" w:sz="4" w:space="0" w:color="000000"/>
            </w:tcBorders>
            <w:shd w:val="clear" w:color="auto" w:fill="auto"/>
            <w:tcMar>
              <w:top w:w="0" w:type="dxa"/>
              <w:bottom w:w="0" w:type="dxa"/>
            </w:tcMar>
            <w:vAlign w:val="center"/>
          </w:tcPr>
          <w:p w14:paraId="1CEAF89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Charter capital</w:t>
            </w:r>
          </w:p>
        </w:tc>
        <w:tc>
          <w:tcPr>
            <w:tcW w:w="1985" w:type="dxa"/>
            <w:tcBorders>
              <w:top w:val="single" w:sz="4" w:space="0" w:color="000000"/>
              <w:left w:val="single" w:sz="4" w:space="0" w:color="000000"/>
            </w:tcBorders>
            <w:shd w:val="clear" w:color="auto" w:fill="auto"/>
            <w:tcMar>
              <w:top w:w="0" w:type="dxa"/>
              <w:bottom w:w="0" w:type="dxa"/>
            </w:tcMar>
            <w:vAlign w:val="center"/>
          </w:tcPr>
          <w:p w14:paraId="7D4F9025"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1,137</w:t>
            </w:r>
          </w:p>
        </w:tc>
        <w:tc>
          <w:tcPr>
            <w:tcW w:w="1985" w:type="dxa"/>
            <w:tcBorders>
              <w:top w:val="single" w:sz="4" w:space="0" w:color="000000"/>
              <w:left w:val="single" w:sz="4" w:space="0" w:color="000000"/>
            </w:tcBorders>
            <w:shd w:val="clear" w:color="auto" w:fill="auto"/>
            <w:tcMar>
              <w:top w:w="0" w:type="dxa"/>
              <w:bottom w:w="0" w:type="dxa"/>
            </w:tcMar>
            <w:vAlign w:val="center"/>
          </w:tcPr>
          <w:p w14:paraId="7059CCB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1,276</w:t>
            </w:r>
          </w:p>
        </w:tc>
        <w:tc>
          <w:tcPr>
            <w:tcW w:w="179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101459"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12.23%</w:t>
            </w:r>
          </w:p>
        </w:tc>
      </w:tr>
      <w:tr w:rsidR="0027209B" w14:paraId="69145E0A" w14:textId="77777777">
        <w:tc>
          <w:tcPr>
            <w:tcW w:w="326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36F557" w14:textId="56EAF44A"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Profit after tax/Revenue rate</w:t>
            </w:r>
          </w:p>
        </w:tc>
        <w:tc>
          <w:tcPr>
            <w:tcW w:w="1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6F02DF"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0.09%</w:t>
            </w:r>
          </w:p>
        </w:tc>
        <w:tc>
          <w:tcPr>
            <w:tcW w:w="19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CDC6A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0.86%</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4AE3D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853.86%</w:t>
            </w:r>
          </w:p>
        </w:tc>
      </w:tr>
    </w:tbl>
    <w:p w14:paraId="7D2742FB" w14:textId="4670BAFD" w:rsidR="00DA2D92" w:rsidRDefault="00DA2D92" w:rsidP="00DD6804">
      <w:pPr>
        <w:pBdr>
          <w:top w:val="nil"/>
          <w:left w:val="nil"/>
          <w:bottom w:val="nil"/>
          <w:right w:val="nil"/>
          <w:between w:val="nil"/>
        </w:pBdr>
        <w:tabs>
          <w:tab w:val="left" w:pos="432"/>
        </w:tabs>
        <w:spacing w:after="120" w:line="360" w:lineRule="auto"/>
        <w:jc w:val="both"/>
        <w:rPr>
          <w:rFonts w:ascii="Arial" w:hAnsi="Arial"/>
          <w:color w:val="010000"/>
          <w:sz w:val="20"/>
        </w:rPr>
      </w:pPr>
      <w:r>
        <w:rPr>
          <w:rFonts w:ascii="Arial" w:hAnsi="Arial"/>
          <w:color w:val="010000"/>
          <w:sz w:val="20"/>
        </w:rPr>
        <w:t>(Base on the Audited Separate Financial Statements 2023 of the Company)</w:t>
      </w:r>
    </w:p>
    <w:p w14:paraId="4D688DC8" w14:textId="21275652"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Total revenue includes revenue from production and business activities, financial revenue, other income, etc., but does not include loan interest for Van Huong Investment and Tourist Joint Stock Company</w:t>
      </w:r>
    </w:p>
    <w:p w14:paraId="3F141DEE" w14:textId="6BCE07A3"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Audited Separate and Consolidated Financial Statements 2023</w:t>
      </w:r>
    </w:p>
    <w:p w14:paraId="01CCF900" w14:textId="20FBC12E"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Approve the </w:t>
      </w:r>
      <w:r w:rsidR="00DA2D92">
        <w:rPr>
          <w:rFonts w:ascii="Arial" w:hAnsi="Arial"/>
          <w:color w:val="010000"/>
          <w:sz w:val="20"/>
        </w:rPr>
        <w:t>R</w:t>
      </w:r>
      <w:r>
        <w:rPr>
          <w:rFonts w:ascii="Arial" w:hAnsi="Arial"/>
          <w:color w:val="010000"/>
          <w:sz w:val="20"/>
        </w:rPr>
        <w:t>eport on activities of the Board of Directors 2023 and operating orientation 2024.</w:t>
      </w:r>
    </w:p>
    <w:p w14:paraId="2F7917B1" w14:textId="7FA3B638"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Approve the Report on </w:t>
      </w:r>
      <w:r w:rsidR="00DA2D92">
        <w:rPr>
          <w:rFonts w:ascii="Arial" w:hAnsi="Arial"/>
          <w:color w:val="010000"/>
          <w:sz w:val="20"/>
        </w:rPr>
        <w:t>activities</w:t>
      </w:r>
      <w:r>
        <w:rPr>
          <w:rFonts w:ascii="Arial" w:hAnsi="Arial"/>
          <w:color w:val="010000"/>
          <w:sz w:val="20"/>
        </w:rPr>
        <w:t xml:space="preserve"> of the Audit Committee 2023 and the operating orientation 2024.</w:t>
      </w:r>
    </w:p>
    <w:p w14:paraId="538EBEF6"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of the Board of Directors on the dividend level in 2023; Settle remuneration for the Board of Directors and Audit Committee in 2023 and approve remuneration for the Board of Directors and Audit Committee in 2024.</w:t>
      </w:r>
    </w:p>
    <w:p w14:paraId="2640D629"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on approving the list of audit companies and authorizing the Board of Directors of the Company to select the audit company for the Financial Statements for the fiscal year 2024.</w:t>
      </w:r>
    </w:p>
    <w:p w14:paraId="2064A0D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election of the following individuals as members of the Board of Directors for the term 2024 - 2029 from June 28, 2024.</w:t>
      </w:r>
    </w:p>
    <w:tbl>
      <w:tblPr>
        <w:tblStyle w:val="a1"/>
        <w:tblW w:w="9027" w:type="dxa"/>
        <w:tblBorders>
          <w:top w:val="nil"/>
          <w:left w:val="nil"/>
          <w:bottom w:val="nil"/>
          <w:right w:val="nil"/>
          <w:insideH w:val="nil"/>
          <w:insideV w:val="nil"/>
        </w:tblBorders>
        <w:tblLayout w:type="fixed"/>
        <w:tblLook w:val="0400" w:firstRow="0" w:lastRow="0" w:firstColumn="0" w:lastColumn="0" w:noHBand="0" w:noVBand="1"/>
      </w:tblPr>
      <w:tblGrid>
        <w:gridCol w:w="4573"/>
        <w:gridCol w:w="4454"/>
      </w:tblGrid>
      <w:tr w:rsidR="0027209B" w14:paraId="3FA73FD8" w14:textId="77777777">
        <w:tc>
          <w:tcPr>
            <w:tcW w:w="4573" w:type="dxa"/>
            <w:shd w:val="clear" w:color="auto" w:fill="auto"/>
            <w:vAlign w:val="center"/>
          </w:tcPr>
          <w:p w14:paraId="4F7BFA14" w14:textId="6DC267E1" w:rsidR="0027209B" w:rsidRDefault="00347F62" w:rsidP="00DD680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w:t>
            </w:r>
            <w:r w:rsidR="00DA2D92">
              <w:rPr>
                <w:rFonts w:ascii="Arial" w:hAnsi="Arial"/>
                <w:color w:val="010000"/>
                <w:sz w:val="20"/>
              </w:rPr>
              <w:t xml:space="preserve"> </w:t>
            </w:r>
            <w:r>
              <w:rPr>
                <w:rFonts w:ascii="Arial" w:hAnsi="Arial"/>
                <w:color w:val="010000"/>
                <w:sz w:val="20"/>
              </w:rPr>
              <w:t>Ngo Anh Tri</w:t>
            </w:r>
          </w:p>
        </w:tc>
        <w:tc>
          <w:tcPr>
            <w:tcW w:w="4454" w:type="dxa"/>
            <w:shd w:val="clear" w:color="auto" w:fill="auto"/>
            <w:vAlign w:val="center"/>
          </w:tcPr>
          <w:p w14:paraId="6235A928" w14:textId="6D2C1220" w:rsidR="0027209B" w:rsidRDefault="005A4887"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Gender</w:t>
            </w:r>
            <w:r w:rsidR="00347F62">
              <w:rPr>
                <w:rFonts w:ascii="Arial" w:hAnsi="Arial"/>
                <w:color w:val="010000"/>
                <w:sz w:val="20"/>
              </w:rPr>
              <w:t>: Male</w:t>
            </w:r>
          </w:p>
        </w:tc>
      </w:tr>
      <w:tr w:rsidR="0027209B" w14:paraId="3286FD26" w14:textId="77777777">
        <w:tc>
          <w:tcPr>
            <w:tcW w:w="4573" w:type="dxa"/>
            <w:shd w:val="clear" w:color="auto" w:fill="auto"/>
            <w:vAlign w:val="center"/>
          </w:tcPr>
          <w:p w14:paraId="0E4912EB"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4454" w:type="dxa"/>
            <w:shd w:val="clear" w:color="auto" w:fill="auto"/>
            <w:vAlign w:val="center"/>
          </w:tcPr>
          <w:p w14:paraId="246785DC"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Ethnic group: </w:t>
            </w:r>
            <w:proofErr w:type="spellStart"/>
            <w:r>
              <w:rPr>
                <w:rFonts w:ascii="Arial" w:hAnsi="Arial"/>
                <w:color w:val="010000"/>
                <w:sz w:val="20"/>
              </w:rPr>
              <w:t>Kinh</w:t>
            </w:r>
            <w:proofErr w:type="spellEnd"/>
            <w:r>
              <w:rPr>
                <w:rFonts w:ascii="Arial" w:hAnsi="Arial"/>
                <w:color w:val="010000"/>
                <w:sz w:val="20"/>
              </w:rPr>
              <w:t xml:space="preserve">      Nationality: Vietnam</w:t>
            </w:r>
          </w:p>
        </w:tc>
      </w:tr>
      <w:tr w:rsidR="0027209B" w14:paraId="390CFBB2" w14:textId="77777777">
        <w:tc>
          <w:tcPr>
            <w:tcW w:w="4573" w:type="dxa"/>
            <w:shd w:val="clear" w:color="auto" w:fill="auto"/>
            <w:vAlign w:val="center"/>
          </w:tcPr>
          <w:p w14:paraId="7FAA656E" w14:textId="6D39CEFE"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Citizen I</w:t>
            </w:r>
            <w:r w:rsidR="00E2752E">
              <w:rPr>
                <w:rFonts w:ascii="Arial" w:hAnsi="Arial"/>
                <w:color w:val="010000"/>
                <w:sz w:val="20"/>
              </w:rPr>
              <w:t>D</w:t>
            </w:r>
            <w:r>
              <w:rPr>
                <w:rFonts w:ascii="Arial" w:hAnsi="Arial"/>
                <w:color w:val="010000"/>
                <w:sz w:val="20"/>
              </w:rPr>
              <w:t xml:space="preserve"> Card No.</w:t>
            </w:r>
          </w:p>
        </w:tc>
        <w:tc>
          <w:tcPr>
            <w:tcW w:w="4454" w:type="dxa"/>
            <w:shd w:val="clear" w:color="auto" w:fill="auto"/>
            <w:vAlign w:val="center"/>
          </w:tcPr>
          <w:p w14:paraId="470229DE"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issue: July 10, 2021</w:t>
            </w:r>
          </w:p>
        </w:tc>
      </w:tr>
      <w:tr w:rsidR="0027209B" w14:paraId="7B478E63" w14:textId="77777777">
        <w:tc>
          <w:tcPr>
            <w:tcW w:w="9027" w:type="dxa"/>
            <w:gridSpan w:val="2"/>
            <w:shd w:val="clear" w:color="auto" w:fill="auto"/>
            <w:vAlign w:val="center"/>
          </w:tcPr>
          <w:p w14:paraId="4220B188" w14:textId="2F21800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Place of issue: </w:t>
            </w:r>
            <w:r w:rsidR="00EB0B27">
              <w:rPr>
                <w:rFonts w:ascii="Arial" w:hAnsi="Arial"/>
                <w:color w:val="010000"/>
                <w:sz w:val="20"/>
              </w:rPr>
              <w:t xml:space="preserve">The </w:t>
            </w:r>
            <w:r>
              <w:rPr>
                <w:rFonts w:ascii="Arial" w:hAnsi="Arial"/>
                <w:color w:val="010000"/>
                <w:sz w:val="20"/>
              </w:rPr>
              <w:t>Police Department on Administrative Management of Social Order</w:t>
            </w:r>
          </w:p>
        </w:tc>
      </w:tr>
      <w:tr w:rsidR="0027209B" w14:paraId="6F62CD75" w14:textId="77777777">
        <w:tc>
          <w:tcPr>
            <w:tcW w:w="4573" w:type="dxa"/>
            <w:shd w:val="clear" w:color="auto" w:fill="auto"/>
            <w:vAlign w:val="center"/>
          </w:tcPr>
          <w:p w14:paraId="032E5FF5"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Contact address:</w:t>
            </w:r>
          </w:p>
        </w:tc>
        <w:tc>
          <w:tcPr>
            <w:tcW w:w="4454" w:type="dxa"/>
            <w:shd w:val="clear" w:color="auto" w:fill="auto"/>
            <w:vAlign w:val="center"/>
          </w:tcPr>
          <w:p w14:paraId="2523F460" w14:textId="77777777" w:rsidR="0027209B" w:rsidRDefault="0027209B"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7209B" w14:paraId="54A941F4" w14:textId="77777777">
        <w:tc>
          <w:tcPr>
            <w:tcW w:w="9027" w:type="dxa"/>
            <w:gridSpan w:val="2"/>
            <w:shd w:val="clear" w:color="auto" w:fill="auto"/>
            <w:vAlign w:val="center"/>
          </w:tcPr>
          <w:p w14:paraId="3C70F665" w14:textId="0629E29B" w:rsidR="0027209B" w:rsidRDefault="00EB0B27"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r w:rsidR="00347F62">
              <w:rPr>
                <w:rFonts w:ascii="Arial" w:hAnsi="Arial"/>
                <w:color w:val="010000"/>
                <w:sz w:val="20"/>
              </w:rPr>
              <w:t>: Member of the Board of Directors:</w:t>
            </w:r>
          </w:p>
        </w:tc>
      </w:tr>
      <w:tr w:rsidR="0027209B" w14:paraId="10877DD4" w14:textId="77777777">
        <w:tc>
          <w:tcPr>
            <w:tcW w:w="4573" w:type="dxa"/>
            <w:shd w:val="clear" w:color="auto" w:fill="auto"/>
            <w:vAlign w:val="center"/>
          </w:tcPr>
          <w:p w14:paraId="7C540F7E" w14:textId="0FE6FE0C" w:rsidR="0027209B" w:rsidRDefault="00347F62" w:rsidP="00DD680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w:t>
            </w:r>
            <w:r w:rsidR="00EB0B27">
              <w:rPr>
                <w:rFonts w:ascii="Arial" w:hAnsi="Arial"/>
                <w:color w:val="010000"/>
                <w:sz w:val="20"/>
              </w:rPr>
              <w:t xml:space="preserve"> </w:t>
            </w:r>
            <w:r>
              <w:rPr>
                <w:rFonts w:ascii="Arial" w:hAnsi="Arial"/>
                <w:color w:val="010000"/>
                <w:sz w:val="20"/>
              </w:rPr>
              <w:t>Nguyen Yen Dung</w:t>
            </w:r>
          </w:p>
        </w:tc>
        <w:tc>
          <w:tcPr>
            <w:tcW w:w="4454" w:type="dxa"/>
            <w:shd w:val="clear" w:color="auto" w:fill="auto"/>
            <w:vAlign w:val="center"/>
          </w:tcPr>
          <w:p w14:paraId="3FE35D85" w14:textId="3F42257B" w:rsidR="0027209B" w:rsidRDefault="00EB0B27"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Gender</w:t>
            </w:r>
            <w:r w:rsidR="00347F62">
              <w:rPr>
                <w:rFonts w:ascii="Arial" w:hAnsi="Arial"/>
                <w:color w:val="010000"/>
                <w:sz w:val="20"/>
              </w:rPr>
              <w:t>: Male</w:t>
            </w:r>
          </w:p>
        </w:tc>
      </w:tr>
      <w:tr w:rsidR="0027209B" w14:paraId="43497D11" w14:textId="77777777">
        <w:tc>
          <w:tcPr>
            <w:tcW w:w="4573" w:type="dxa"/>
            <w:shd w:val="clear" w:color="auto" w:fill="auto"/>
            <w:vAlign w:val="center"/>
          </w:tcPr>
          <w:p w14:paraId="38F2DE9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4454" w:type="dxa"/>
            <w:shd w:val="clear" w:color="auto" w:fill="auto"/>
            <w:vAlign w:val="center"/>
          </w:tcPr>
          <w:p w14:paraId="5851557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Ethnic group: </w:t>
            </w:r>
            <w:proofErr w:type="spellStart"/>
            <w:r>
              <w:rPr>
                <w:rFonts w:ascii="Arial" w:hAnsi="Arial"/>
                <w:color w:val="010000"/>
                <w:sz w:val="20"/>
              </w:rPr>
              <w:t>Kinh</w:t>
            </w:r>
            <w:proofErr w:type="spellEnd"/>
            <w:r>
              <w:rPr>
                <w:rFonts w:ascii="Arial" w:hAnsi="Arial"/>
                <w:color w:val="010000"/>
                <w:sz w:val="20"/>
              </w:rPr>
              <w:t xml:space="preserve">      Nationality: Vietnam</w:t>
            </w:r>
          </w:p>
        </w:tc>
      </w:tr>
      <w:tr w:rsidR="0027209B" w14:paraId="2DDF0D4E" w14:textId="77777777">
        <w:tc>
          <w:tcPr>
            <w:tcW w:w="4573" w:type="dxa"/>
            <w:shd w:val="clear" w:color="auto" w:fill="auto"/>
            <w:vAlign w:val="center"/>
          </w:tcPr>
          <w:p w14:paraId="754FDB26" w14:textId="365CB09E"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Citizen I</w:t>
            </w:r>
            <w:r w:rsidR="00EB0B27">
              <w:rPr>
                <w:rFonts w:ascii="Arial" w:hAnsi="Arial"/>
                <w:color w:val="010000"/>
                <w:sz w:val="20"/>
              </w:rPr>
              <w:t>D</w:t>
            </w:r>
            <w:r>
              <w:rPr>
                <w:rFonts w:ascii="Arial" w:hAnsi="Arial"/>
                <w:color w:val="010000"/>
                <w:sz w:val="20"/>
              </w:rPr>
              <w:t xml:space="preserve"> Card No.</w:t>
            </w:r>
          </w:p>
        </w:tc>
        <w:tc>
          <w:tcPr>
            <w:tcW w:w="4454" w:type="dxa"/>
            <w:shd w:val="clear" w:color="auto" w:fill="auto"/>
            <w:vAlign w:val="center"/>
          </w:tcPr>
          <w:p w14:paraId="1397492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issue: June 16, 2020</w:t>
            </w:r>
          </w:p>
        </w:tc>
      </w:tr>
      <w:tr w:rsidR="0027209B" w14:paraId="770F36BD" w14:textId="77777777">
        <w:tc>
          <w:tcPr>
            <w:tcW w:w="9027" w:type="dxa"/>
            <w:gridSpan w:val="2"/>
            <w:shd w:val="clear" w:color="auto" w:fill="auto"/>
            <w:vAlign w:val="center"/>
          </w:tcPr>
          <w:p w14:paraId="610E2786"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Place of issue: Police Department of Residence Registration and Management and National Population Database</w:t>
            </w:r>
          </w:p>
        </w:tc>
      </w:tr>
      <w:tr w:rsidR="0027209B" w14:paraId="4049D247" w14:textId="77777777">
        <w:tc>
          <w:tcPr>
            <w:tcW w:w="4573" w:type="dxa"/>
            <w:shd w:val="clear" w:color="auto" w:fill="auto"/>
            <w:vAlign w:val="center"/>
          </w:tcPr>
          <w:p w14:paraId="1DB3E28E"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Contact address:</w:t>
            </w:r>
          </w:p>
        </w:tc>
        <w:tc>
          <w:tcPr>
            <w:tcW w:w="4454" w:type="dxa"/>
            <w:shd w:val="clear" w:color="auto" w:fill="auto"/>
            <w:vAlign w:val="center"/>
          </w:tcPr>
          <w:p w14:paraId="190718A9" w14:textId="77777777" w:rsidR="0027209B" w:rsidRDefault="0027209B"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7209B" w14:paraId="16442EA6" w14:textId="77777777">
        <w:tc>
          <w:tcPr>
            <w:tcW w:w="9027" w:type="dxa"/>
            <w:gridSpan w:val="2"/>
            <w:shd w:val="clear" w:color="auto" w:fill="auto"/>
            <w:vAlign w:val="center"/>
          </w:tcPr>
          <w:p w14:paraId="6B14C130" w14:textId="36DC579B" w:rsidR="0027209B" w:rsidRDefault="00EB0B27"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r w:rsidR="00347F62">
              <w:rPr>
                <w:rFonts w:ascii="Arial" w:hAnsi="Arial"/>
                <w:color w:val="010000"/>
                <w:sz w:val="20"/>
              </w:rPr>
              <w:t>: Member of the Board of Directors:</w:t>
            </w:r>
          </w:p>
        </w:tc>
      </w:tr>
      <w:tr w:rsidR="0027209B" w14:paraId="23D51E39" w14:textId="77777777">
        <w:tc>
          <w:tcPr>
            <w:tcW w:w="4573" w:type="dxa"/>
            <w:shd w:val="clear" w:color="auto" w:fill="auto"/>
            <w:vAlign w:val="center"/>
          </w:tcPr>
          <w:p w14:paraId="50BE5279" w14:textId="3E19A27C" w:rsidR="0027209B" w:rsidRDefault="00347F62" w:rsidP="00DD680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Mr.</w:t>
            </w:r>
            <w:r w:rsidR="00EB0B27">
              <w:rPr>
                <w:rFonts w:ascii="Arial" w:hAnsi="Arial"/>
                <w:color w:val="010000"/>
                <w:sz w:val="20"/>
              </w:rPr>
              <w:t xml:space="preserve"> </w:t>
            </w:r>
            <w:r>
              <w:rPr>
                <w:rFonts w:ascii="Arial" w:hAnsi="Arial"/>
                <w:color w:val="010000"/>
                <w:sz w:val="20"/>
              </w:rPr>
              <w:t xml:space="preserve">Vu Duc </w:t>
            </w:r>
            <w:proofErr w:type="spellStart"/>
            <w:r>
              <w:rPr>
                <w:rFonts w:ascii="Arial" w:hAnsi="Arial"/>
                <w:color w:val="010000"/>
                <w:sz w:val="20"/>
              </w:rPr>
              <w:t>Chinh</w:t>
            </w:r>
            <w:proofErr w:type="spellEnd"/>
          </w:p>
        </w:tc>
        <w:tc>
          <w:tcPr>
            <w:tcW w:w="4454" w:type="dxa"/>
            <w:shd w:val="clear" w:color="auto" w:fill="auto"/>
            <w:vAlign w:val="center"/>
          </w:tcPr>
          <w:p w14:paraId="306EC054" w14:textId="609FF6BC" w:rsidR="0027209B" w:rsidRDefault="00EB0B27"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Gender</w:t>
            </w:r>
            <w:r w:rsidR="00347F62">
              <w:rPr>
                <w:rFonts w:ascii="Arial" w:hAnsi="Arial"/>
                <w:color w:val="010000"/>
                <w:sz w:val="20"/>
              </w:rPr>
              <w:t>: Male</w:t>
            </w:r>
          </w:p>
        </w:tc>
      </w:tr>
      <w:tr w:rsidR="0027209B" w14:paraId="17FB7450" w14:textId="77777777">
        <w:tc>
          <w:tcPr>
            <w:tcW w:w="4573" w:type="dxa"/>
            <w:shd w:val="clear" w:color="auto" w:fill="auto"/>
            <w:vAlign w:val="center"/>
          </w:tcPr>
          <w:p w14:paraId="41F5440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4454" w:type="dxa"/>
            <w:shd w:val="clear" w:color="auto" w:fill="auto"/>
            <w:vAlign w:val="center"/>
          </w:tcPr>
          <w:p w14:paraId="793F99C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Ethnic group: </w:t>
            </w:r>
            <w:proofErr w:type="spellStart"/>
            <w:r>
              <w:rPr>
                <w:rFonts w:ascii="Arial" w:hAnsi="Arial"/>
                <w:color w:val="010000"/>
                <w:sz w:val="20"/>
              </w:rPr>
              <w:t>Kinh</w:t>
            </w:r>
            <w:proofErr w:type="spellEnd"/>
            <w:r>
              <w:rPr>
                <w:rFonts w:ascii="Arial" w:hAnsi="Arial"/>
                <w:color w:val="010000"/>
                <w:sz w:val="20"/>
              </w:rPr>
              <w:t xml:space="preserve">      Nationality: Vietnam</w:t>
            </w:r>
          </w:p>
        </w:tc>
      </w:tr>
      <w:tr w:rsidR="0027209B" w14:paraId="0924DF8A" w14:textId="77777777">
        <w:tc>
          <w:tcPr>
            <w:tcW w:w="4573" w:type="dxa"/>
            <w:shd w:val="clear" w:color="auto" w:fill="auto"/>
            <w:vAlign w:val="center"/>
          </w:tcPr>
          <w:p w14:paraId="24A9CED8" w14:textId="20E13195"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Citizen I</w:t>
            </w:r>
            <w:r w:rsidR="0033425D">
              <w:rPr>
                <w:rFonts w:ascii="Arial" w:hAnsi="Arial"/>
                <w:color w:val="010000"/>
                <w:sz w:val="20"/>
              </w:rPr>
              <w:t>D</w:t>
            </w:r>
            <w:r>
              <w:rPr>
                <w:rFonts w:ascii="Arial" w:hAnsi="Arial"/>
                <w:color w:val="010000"/>
                <w:sz w:val="20"/>
              </w:rPr>
              <w:t xml:space="preserve"> Card No.</w:t>
            </w:r>
          </w:p>
        </w:tc>
        <w:tc>
          <w:tcPr>
            <w:tcW w:w="4454" w:type="dxa"/>
            <w:shd w:val="clear" w:color="auto" w:fill="auto"/>
            <w:vAlign w:val="center"/>
          </w:tcPr>
          <w:p w14:paraId="21710DA3"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issue: July 10, 2021</w:t>
            </w:r>
          </w:p>
        </w:tc>
      </w:tr>
      <w:tr w:rsidR="0027209B" w14:paraId="31FE6952" w14:textId="77777777">
        <w:tc>
          <w:tcPr>
            <w:tcW w:w="9027" w:type="dxa"/>
            <w:gridSpan w:val="2"/>
            <w:shd w:val="clear" w:color="auto" w:fill="auto"/>
            <w:vAlign w:val="center"/>
          </w:tcPr>
          <w:p w14:paraId="66A062E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Place of issue: Police Department on Administrative Management of Social Order</w:t>
            </w:r>
          </w:p>
        </w:tc>
      </w:tr>
      <w:tr w:rsidR="0027209B" w14:paraId="5ACDDC92" w14:textId="77777777">
        <w:tc>
          <w:tcPr>
            <w:tcW w:w="4573" w:type="dxa"/>
            <w:shd w:val="clear" w:color="auto" w:fill="auto"/>
            <w:vAlign w:val="center"/>
          </w:tcPr>
          <w:p w14:paraId="081B33E0"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Contact address:</w:t>
            </w:r>
          </w:p>
        </w:tc>
        <w:tc>
          <w:tcPr>
            <w:tcW w:w="4454" w:type="dxa"/>
            <w:shd w:val="clear" w:color="auto" w:fill="auto"/>
            <w:vAlign w:val="center"/>
          </w:tcPr>
          <w:p w14:paraId="16A1DDFC" w14:textId="77777777" w:rsidR="0027209B" w:rsidRDefault="0027209B"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7209B" w14:paraId="096A57EE" w14:textId="77777777">
        <w:tc>
          <w:tcPr>
            <w:tcW w:w="9027" w:type="dxa"/>
            <w:gridSpan w:val="2"/>
            <w:shd w:val="clear" w:color="auto" w:fill="auto"/>
            <w:vAlign w:val="center"/>
          </w:tcPr>
          <w:p w14:paraId="2693A695" w14:textId="729A4A2B" w:rsidR="0027209B" w:rsidRDefault="0033425D"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r w:rsidR="00347F62">
              <w:rPr>
                <w:rFonts w:ascii="Arial" w:hAnsi="Arial"/>
                <w:color w:val="010000"/>
                <w:sz w:val="20"/>
              </w:rPr>
              <w:t>: Member of the Board of Directors:</w:t>
            </w:r>
          </w:p>
        </w:tc>
      </w:tr>
      <w:tr w:rsidR="0027209B" w14:paraId="5120B5EA" w14:textId="77777777">
        <w:tc>
          <w:tcPr>
            <w:tcW w:w="4573" w:type="dxa"/>
            <w:shd w:val="clear" w:color="auto" w:fill="auto"/>
            <w:vAlign w:val="center"/>
          </w:tcPr>
          <w:p w14:paraId="4FBC08F8" w14:textId="77777777" w:rsidR="0027209B" w:rsidRDefault="00347F62" w:rsidP="00DD680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Pham Thi Bich Ngoc</w:t>
            </w:r>
          </w:p>
        </w:tc>
        <w:tc>
          <w:tcPr>
            <w:tcW w:w="4454" w:type="dxa"/>
            <w:shd w:val="clear" w:color="auto" w:fill="auto"/>
            <w:vAlign w:val="center"/>
          </w:tcPr>
          <w:p w14:paraId="7BB1052E" w14:textId="426E549D" w:rsidR="0027209B" w:rsidRDefault="0033425D"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Gender</w:t>
            </w:r>
            <w:r w:rsidR="00347F62">
              <w:rPr>
                <w:rFonts w:ascii="Arial" w:hAnsi="Arial"/>
                <w:color w:val="010000"/>
                <w:sz w:val="20"/>
              </w:rPr>
              <w:t>: Female</w:t>
            </w:r>
          </w:p>
        </w:tc>
      </w:tr>
      <w:tr w:rsidR="0027209B" w14:paraId="50140336" w14:textId="77777777">
        <w:tc>
          <w:tcPr>
            <w:tcW w:w="4573" w:type="dxa"/>
            <w:shd w:val="clear" w:color="auto" w:fill="auto"/>
            <w:vAlign w:val="center"/>
          </w:tcPr>
          <w:p w14:paraId="6EEFA3C1"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4454" w:type="dxa"/>
            <w:shd w:val="clear" w:color="auto" w:fill="auto"/>
            <w:vAlign w:val="center"/>
          </w:tcPr>
          <w:p w14:paraId="7A6A037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Ethnic group: </w:t>
            </w:r>
            <w:proofErr w:type="spellStart"/>
            <w:r>
              <w:rPr>
                <w:rFonts w:ascii="Arial" w:hAnsi="Arial"/>
                <w:color w:val="010000"/>
                <w:sz w:val="20"/>
              </w:rPr>
              <w:t>Kinh</w:t>
            </w:r>
            <w:proofErr w:type="spellEnd"/>
            <w:r>
              <w:rPr>
                <w:rFonts w:ascii="Arial" w:hAnsi="Arial"/>
                <w:color w:val="010000"/>
                <w:sz w:val="20"/>
              </w:rPr>
              <w:t xml:space="preserve">      Nationality: Vietnam</w:t>
            </w:r>
          </w:p>
        </w:tc>
      </w:tr>
      <w:tr w:rsidR="0027209B" w14:paraId="63AA394C" w14:textId="77777777">
        <w:tc>
          <w:tcPr>
            <w:tcW w:w="4573" w:type="dxa"/>
            <w:shd w:val="clear" w:color="auto" w:fill="auto"/>
            <w:vAlign w:val="center"/>
          </w:tcPr>
          <w:p w14:paraId="2ACC08C2" w14:textId="109800F0"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Citizen I</w:t>
            </w:r>
            <w:r w:rsidR="0033425D">
              <w:rPr>
                <w:rFonts w:ascii="Arial" w:hAnsi="Arial"/>
                <w:color w:val="010000"/>
                <w:sz w:val="20"/>
              </w:rPr>
              <w:t>D</w:t>
            </w:r>
            <w:r>
              <w:rPr>
                <w:rFonts w:ascii="Arial" w:hAnsi="Arial"/>
                <w:color w:val="010000"/>
                <w:sz w:val="20"/>
              </w:rPr>
              <w:t xml:space="preserve"> Card No.</w:t>
            </w:r>
          </w:p>
        </w:tc>
        <w:tc>
          <w:tcPr>
            <w:tcW w:w="4454" w:type="dxa"/>
            <w:shd w:val="clear" w:color="auto" w:fill="auto"/>
            <w:vAlign w:val="center"/>
          </w:tcPr>
          <w:p w14:paraId="7078C1A8"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issue: December 22, 2021</w:t>
            </w:r>
          </w:p>
        </w:tc>
      </w:tr>
      <w:tr w:rsidR="0027209B" w14:paraId="03F48691" w14:textId="77777777">
        <w:tc>
          <w:tcPr>
            <w:tcW w:w="9027" w:type="dxa"/>
            <w:gridSpan w:val="2"/>
            <w:shd w:val="clear" w:color="auto" w:fill="auto"/>
            <w:vAlign w:val="center"/>
          </w:tcPr>
          <w:p w14:paraId="14650EC6"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Place of issue: Police Department on Administrative Management of Social Order</w:t>
            </w:r>
          </w:p>
        </w:tc>
      </w:tr>
      <w:tr w:rsidR="0027209B" w14:paraId="7DA88510" w14:textId="77777777">
        <w:tc>
          <w:tcPr>
            <w:tcW w:w="4573" w:type="dxa"/>
            <w:shd w:val="clear" w:color="auto" w:fill="auto"/>
            <w:vAlign w:val="center"/>
          </w:tcPr>
          <w:p w14:paraId="56DB2AD6"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Contact address:</w:t>
            </w:r>
          </w:p>
        </w:tc>
        <w:tc>
          <w:tcPr>
            <w:tcW w:w="4454" w:type="dxa"/>
            <w:shd w:val="clear" w:color="auto" w:fill="auto"/>
            <w:vAlign w:val="center"/>
          </w:tcPr>
          <w:p w14:paraId="31073C7E" w14:textId="77777777" w:rsidR="0027209B" w:rsidRDefault="0027209B"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7209B" w14:paraId="050EDFDD" w14:textId="77777777">
        <w:tc>
          <w:tcPr>
            <w:tcW w:w="9027" w:type="dxa"/>
            <w:gridSpan w:val="2"/>
            <w:shd w:val="clear" w:color="auto" w:fill="auto"/>
            <w:vAlign w:val="center"/>
          </w:tcPr>
          <w:p w14:paraId="4505A81B" w14:textId="7769A582" w:rsidR="0027209B" w:rsidRDefault="0033425D"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w:t>
            </w:r>
            <w:r w:rsidR="00347F62">
              <w:rPr>
                <w:rFonts w:ascii="Arial" w:hAnsi="Arial"/>
                <w:color w:val="010000"/>
                <w:sz w:val="20"/>
              </w:rPr>
              <w:t>: Non-executive member of the Board of Directors</w:t>
            </w:r>
          </w:p>
        </w:tc>
      </w:tr>
      <w:tr w:rsidR="0027209B" w14:paraId="6219EA88" w14:textId="77777777">
        <w:tc>
          <w:tcPr>
            <w:tcW w:w="4573" w:type="dxa"/>
            <w:shd w:val="clear" w:color="auto" w:fill="auto"/>
            <w:vAlign w:val="center"/>
          </w:tcPr>
          <w:p w14:paraId="26AEE2C6" w14:textId="77777777" w:rsidR="0027209B" w:rsidRDefault="00347F62" w:rsidP="00DD680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Ms. Bui Lan Huong</w:t>
            </w:r>
          </w:p>
        </w:tc>
        <w:tc>
          <w:tcPr>
            <w:tcW w:w="4454" w:type="dxa"/>
            <w:shd w:val="clear" w:color="auto" w:fill="auto"/>
            <w:vAlign w:val="center"/>
          </w:tcPr>
          <w:p w14:paraId="1E3E9655" w14:textId="261E18FD" w:rsidR="0027209B" w:rsidRDefault="0033425D"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Gender</w:t>
            </w:r>
            <w:r w:rsidR="00347F62">
              <w:rPr>
                <w:rFonts w:ascii="Arial" w:hAnsi="Arial"/>
                <w:color w:val="010000"/>
                <w:sz w:val="20"/>
              </w:rPr>
              <w:t>: Female</w:t>
            </w:r>
          </w:p>
        </w:tc>
      </w:tr>
      <w:tr w:rsidR="0027209B" w14:paraId="13B3010A" w14:textId="77777777">
        <w:tc>
          <w:tcPr>
            <w:tcW w:w="4573" w:type="dxa"/>
            <w:shd w:val="clear" w:color="auto" w:fill="auto"/>
            <w:vAlign w:val="center"/>
          </w:tcPr>
          <w:p w14:paraId="17475154"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birth</w:t>
            </w:r>
          </w:p>
        </w:tc>
        <w:tc>
          <w:tcPr>
            <w:tcW w:w="4454" w:type="dxa"/>
            <w:shd w:val="clear" w:color="auto" w:fill="auto"/>
            <w:vAlign w:val="center"/>
          </w:tcPr>
          <w:p w14:paraId="2607C8E7"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Ethnic group: </w:t>
            </w:r>
            <w:proofErr w:type="spellStart"/>
            <w:r>
              <w:rPr>
                <w:rFonts w:ascii="Arial" w:hAnsi="Arial"/>
                <w:color w:val="010000"/>
                <w:sz w:val="20"/>
              </w:rPr>
              <w:t>Kinh</w:t>
            </w:r>
            <w:proofErr w:type="spellEnd"/>
            <w:r>
              <w:rPr>
                <w:rFonts w:ascii="Arial" w:hAnsi="Arial"/>
                <w:color w:val="010000"/>
                <w:sz w:val="20"/>
              </w:rPr>
              <w:t xml:space="preserve">      Nationality: Vietnam</w:t>
            </w:r>
          </w:p>
        </w:tc>
      </w:tr>
      <w:tr w:rsidR="0027209B" w14:paraId="2629F742" w14:textId="77777777">
        <w:tc>
          <w:tcPr>
            <w:tcW w:w="4573" w:type="dxa"/>
            <w:shd w:val="clear" w:color="auto" w:fill="auto"/>
            <w:vAlign w:val="center"/>
          </w:tcPr>
          <w:p w14:paraId="553B9C2C" w14:textId="6218EAD1"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Citizen ID Card No.</w:t>
            </w:r>
          </w:p>
        </w:tc>
        <w:tc>
          <w:tcPr>
            <w:tcW w:w="4454" w:type="dxa"/>
            <w:shd w:val="clear" w:color="auto" w:fill="auto"/>
            <w:vAlign w:val="center"/>
          </w:tcPr>
          <w:p w14:paraId="6AE31F05"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Date of issue: July 10, 2021</w:t>
            </w:r>
          </w:p>
        </w:tc>
      </w:tr>
      <w:tr w:rsidR="0027209B" w14:paraId="099D6BB6" w14:textId="77777777">
        <w:tc>
          <w:tcPr>
            <w:tcW w:w="9027" w:type="dxa"/>
            <w:gridSpan w:val="2"/>
            <w:shd w:val="clear" w:color="auto" w:fill="auto"/>
            <w:vAlign w:val="center"/>
          </w:tcPr>
          <w:p w14:paraId="32FF5CF2"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Place of issue: Police Department on Administrative Management of Social Order</w:t>
            </w:r>
          </w:p>
        </w:tc>
      </w:tr>
      <w:tr w:rsidR="0027209B" w14:paraId="05691310" w14:textId="77777777">
        <w:tc>
          <w:tcPr>
            <w:tcW w:w="4573" w:type="dxa"/>
            <w:shd w:val="clear" w:color="auto" w:fill="auto"/>
            <w:vAlign w:val="center"/>
          </w:tcPr>
          <w:p w14:paraId="7739D6A4"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Contact address:</w:t>
            </w:r>
          </w:p>
        </w:tc>
        <w:tc>
          <w:tcPr>
            <w:tcW w:w="4454" w:type="dxa"/>
            <w:shd w:val="clear" w:color="auto" w:fill="auto"/>
            <w:vAlign w:val="center"/>
          </w:tcPr>
          <w:p w14:paraId="00EC5442" w14:textId="77777777" w:rsidR="0027209B" w:rsidRDefault="0027209B"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r>
      <w:tr w:rsidR="0027209B" w14:paraId="2F5D76B2" w14:textId="77777777">
        <w:tc>
          <w:tcPr>
            <w:tcW w:w="9027" w:type="dxa"/>
            <w:gridSpan w:val="2"/>
            <w:shd w:val="clear" w:color="auto" w:fill="auto"/>
            <w:vAlign w:val="center"/>
          </w:tcPr>
          <w:p w14:paraId="2B0D114D" w14:textId="2D50CEEC"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Position: Non-executive member of the Board of Directors</w:t>
            </w:r>
          </w:p>
        </w:tc>
      </w:tr>
    </w:tbl>
    <w:p w14:paraId="2F9F5C4D" w14:textId="77777777" w:rsidR="0027209B" w:rsidRDefault="00347F62" w:rsidP="00DD680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This General Mandate takes effect from the date of its signing. Members of the Board of Directors, members of the Board of Management, Heads of divisions of the Corporation and related individuals are responsible for implementing this General Mandate.</w:t>
      </w:r>
    </w:p>
    <w:sectPr w:rsidR="0027209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0794"/>
    <w:multiLevelType w:val="multilevel"/>
    <w:tmpl w:val="DB80784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6258E3"/>
    <w:multiLevelType w:val="multilevel"/>
    <w:tmpl w:val="6E0661D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B"/>
    <w:rsid w:val="0027209B"/>
    <w:rsid w:val="0033425D"/>
    <w:rsid w:val="00347F62"/>
    <w:rsid w:val="00585C59"/>
    <w:rsid w:val="005A4887"/>
    <w:rsid w:val="00DA2D92"/>
    <w:rsid w:val="00DD6804"/>
    <w:rsid w:val="00E2752E"/>
    <w:rsid w:val="00EB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822"/>
  <w15:docId w15:val="{D4850C02-460A-4060-8831-0D4F734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Arial" w:eastAsia="Arial" w:hAnsi="Arial" w:cs="Arial"/>
      <w:b w:val="0"/>
      <w:bCs w:val="0"/>
      <w:i w:val="0"/>
      <w:iCs w:val="0"/>
      <w:smallCaps w:val="0"/>
      <w:strike w:val="0"/>
      <w:sz w:val="30"/>
      <w:szCs w:val="30"/>
      <w:u w:val="none"/>
      <w:shd w:val="clear" w:color="auto" w:fill="auto"/>
    </w:rPr>
  </w:style>
  <w:style w:type="character" w:customStyle="1" w:styleId="Tiu1">
    <w:name w:val="Tiêu đề #1_"/>
    <w:basedOn w:val="DefaultParagraphFont"/>
    <w:link w:val="Tiu10"/>
    <w:rPr>
      <w:rFonts w:ascii="Verdana" w:eastAsia="Verdana" w:hAnsi="Verdana" w:cs="Verdana"/>
      <w:b/>
      <w:bCs/>
      <w:i w:val="0"/>
      <w:iCs w:val="0"/>
      <w:smallCaps w:val="0"/>
      <w:strike w:val="0"/>
      <w:sz w:val="30"/>
      <w:szCs w:val="3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Verdana" w:eastAsia="Verdana" w:hAnsi="Verdana" w:cs="Verdana"/>
      <w:b/>
      <w:bCs/>
      <w:i w:val="0"/>
      <w:iCs w:val="0"/>
      <w:smallCaps w:val="0"/>
      <w:strike w:val="0"/>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paragraph" w:customStyle="1" w:styleId="Tiu20">
    <w:name w:val="Tiêu đề #2"/>
    <w:basedOn w:val="Normal"/>
    <w:link w:val="Tiu2"/>
    <w:pPr>
      <w:jc w:val="center"/>
      <w:outlineLvl w:val="1"/>
    </w:pPr>
    <w:rPr>
      <w:rFonts w:ascii="Arial" w:eastAsia="Arial" w:hAnsi="Arial" w:cs="Arial"/>
      <w:sz w:val="30"/>
      <w:szCs w:val="30"/>
    </w:rPr>
  </w:style>
  <w:style w:type="paragraph" w:customStyle="1" w:styleId="Tiu10">
    <w:name w:val="Tiêu đề #1"/>
    <w:basedOn w:val="Normal"/>
    <w:link w:val="Tiu1"/>
    <w:pPr>
      <w:jc w:val="right"/>
      <w:outlineLvl w:val="0"/>
    </w:pPr>
    <w:rPr>
      <w:rFonts w:ascii="Verdana" w:eastAsia="Verdana" w:hAnsi="Verdana" w:cs="Verdana"/>
      <w:b/>
      <w:bCs/>
      <w:sz w:val="30"/>
      <w:szCs w:val="30"/>
    </w:rPr>
  </w:style>
  <w:style w:type="paragraph" w:customStyle="1" w:styleId="Khc0">
    <w:name w:val="Khác"/>
    <w:basedOn w:val="Normal"/>
    <w:link w:val="Khc"/>
    <w:pPr>
      <w:spacing w:line="389" w:lineRule="auto"/>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line="389" w:lineRule="auto"/>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pacing w:line="233" w:lineRule="auto"/>
    </w:pPr>
    <w:rPr>
      <w:rFonts w:ascii="Arial" w:eastAsia="Arial" w:hAnsi="Arial" w:cs="Arial"/>
      <w:sz w:val="8"/>
      <w:szCs w:val="8"/>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Vnbnnidung40">
    <w:name w:val="Văn bản nội dung (4)"/>
    <w:basedOn w:val="Normal"/>
    <w:link w:val="Vnbnnidung4"/>
    <w:pPr>
      <w:ind w:firstLine="80"/>
    </w:pPr>
    <w:rPr>
      <w:rFonts w:ascii="Verdana" w:eastAsia="Verdana" w:hAnsi="Verdana" w:cs="Verdana"/>
      <w:b/>
      <w:bCs/>
      <w:sz w:val="16"/>
      <w:szCs w:val="16"/>
    </w:rPr>
  </w:style>
  <w:style w:type="paragraph" w:customStyle="1" w:styleId="Vnbnnidung30">
    <w:name w:val="Văn bản nội dung (3)"/>
    <w:basedOn w:val="Normal"/>
    <w:link w:val="Vnbnnidung3"/>
    <w:pPr>
      <w:spacing w:line="235" w:lineRule="auto"/>
    </w:pPr>
    <w:rPr>
      <w:rFonts w:ascii="Arial" w:eastAsia="Arial" w:hAnsi="Arial" w:cs="Arial"/>
      <w:sz w:val="13"/>
      <w:szCs w:val="13"/>
    </w:rPr>
  </w:style>
  <w:style w:type="table" w:styleId="TableGrid">
    <w:name w:val="Table Grid"/>
    <w:basedOn w:val="TableNormal"/>
    <w:uiPriority w:val="39"/>
    <w:rsid w:val="0003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62Vd8bE794cf354gDwdzEAZzAg==">CgMxLjA4AHIhMXNyQlphbUdZNURneExBYUlDdDRKUmtaeG5tMzJza3Mw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2024-07-02T04:28:00Z</dcterms:created>
  <dcterms:modified xsi:type="dcterms:W3CDTF">2024-07-04T03:49:00Z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58d846ca7c3e3c161ea35b057ef289812712c22de4084644054cd3930f42f058</vt:lpwstr>
  </property>
</Properties>
</file>