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71C19B1" w:rsidR="00075FA8" w:rsidRDefault="000103DD" w:rsidP="00830057">
      <w:p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bookmarkStart w:id="0" w:name="_heading=h.gjdgxs"/>
      <w:bookmarkEnd w:id="0"/>
      <w:r>
        <w:rPr>
          <w:rFonts w:ascii="Arial" w:hAnsi="Arial"/>
          <w:b/>
          <w:sz w:val="20"/>
        </w:rPr>
        <w:t xml:space="preserve">HIG: Explanation </w:t>
      </w:r>
      <w:r w:rsidR="00AB4DE3">
        <w:rPr>
          <w:rFonts w:ascii="Arial" w:hAnsi="Arial"/>
          <w:b/>
          <w:sz w:val="20"/>
        </w:rPr>
        <w:t>on</w:t>
      </w:r>
      <w:r>
        <w:rPr>
          <w:rFonts w:ascii="Arial" w:hAnsi="Arial"/>
          <w:b/>
          <w:sz w:val="20"/>
        </w:rPr>
        <w:t xml:space="preserve"> Financial Statements 2023</w:t>
      </w:r>
    </w:p>
    <w:p w14:paraId="00000002" w14:textId="4FD9AF61" w:rsidR="00075FA8" w:rsidRDefault="000103DD" w:rsidP="00830057">
      <w:p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On July 02, 2024, HIPT Group Joint Stock Company announced Official Dis</w:t>
      </w:r>
      <w:r w:rsidR="00830057">
        <w:rPr>
          <w:rFonts w:ascii="Arial" w:hAnsi="Arial"/>
          <w:sz w:val="20"/>
        </w:rPr>
        <w:t>patch No. 10-24/CBTT/HIPT on</w:t>
      </w:r>
      <w:bookmarkStart w:id="1" w:name="_GoBack"/>
      <w:bookmarkEnd w:id="1"/>
      <w:r>
        <w:rPr>
          <w:rFonts w:ascii="Arial" w:hAnsi="Arial"/>
          <w:sz w:val="20"/>
        </w:rPr>
        <w:t xml:space="preserve"> explanation of the Financial Statements 2023 (for the second time) as follows:</w:t>
      </w:r>
    </w:p>
    <w:p w14:paraId="00000003" w14:textId="77777777" w:rsidR="00075FA8" w:rsidRDefault="000103DD" w:rsidP="00830057">
      <w:pPr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audited Separate and Consolidated Financial Statement for the period 2023-2024 from April 1, 2023, to March 31, 2024, of HIPT Group Joint Stock Company.</w:t>
      </w:r>
    </w:p>
    <w:p w14:paraId="00000004" w14:textId="77777777" w:rsidR="00075FA8" w:rsidRDefault="000103DD" w:rsidP="00830057">
      <w:p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Explanation on the difference of the business results before and after the audit.</w:t>
      </w:r>
    </w:p>
    <w:p w14:paraId="00000005" w14:textId="715D64E8" w:rsidR="00075FA8" w:rsidRDefault="000103DD" w:rsidP="0083005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Explanation on the difference of the Financial Statements before and after the audit: Consolidated profit after tax on the Financial Statements after the audit is VND24.4 billion, which is VND3.4 billion (equivalent to 12.2%) lower than the amount before the audit of VND27.8 billion. The Holding Compa</w:t>
      </w:r>
      <w:r w:rsidR="00830057">
        <w:rPr>
          <w:rFonts w:ascii="Arial" w:hAnsi="Arial"/>
          <w:sz w:val="20"/>
        </w:rPr>
        <w:t xml:space="preserve">ny's after-tax profit after </w:t>
      </w:r>
      <w:r>
        <w:rPr>
          <w:rFonts w:ascii="Arial" w:hAnsi="Arial"/>
          <w:sz w:val="20"/>
        </w:rPr>
        <w:t>audit is VND23.8 billion, which is VND3.4 billion (equivalent to 12.5%) ​​</w:t>
      </w:r>
      <w:r w:rsidR="00830057">
        <w:rPr>
          <w:rFonts w:ascii="Arial" w:hAnsi="Arial"/>
          <w:sz w:val="20"/>
        </w:rPr>
        <w:t>lower than the amount before</w:t>
      </w:r>
      <w:r>
        <w:rPr>
          <w:rFonts w:ascii="Arial" w:hAnsi="Arial"/>
          <w:sz w:val="20"/>
        </w:rPr>
        <w:t xml:space="preserve"> audit of VND27.2 billion. The reason for this is that the auditor has recorded the supplement of some missing cost of goo</w:t>
      </w:r>
      <w:r w:rsidR="00830057">
        <w:rPr>
          <w:rFonts w:ascii="Arial" w:hAnsi="Arial"/>
          <w:sz w:val="20"/>
        </w:rPr>
        <w:t>ds sold of this period, and reinforcements</w:t>
      </w:r>
      <w:r>
        <w:rPr>
          <w:rFonts w:ascii="Arial" w:hAnsi="Arial"/>
          <w:sz w:val="20"/>
        </w:rPr>
        <w:t xml:space="preserve"> of the provisions with receivables, so business management expenses increased </w:t>
      </w:r>
      <w:r w:rsidR="00830057">
        <w:rPr>
          <w:rFonts w:ascii="Arial" w:hAnsi="Arial"/>
          <w:sz w:val="20"/>
        </w:rPr>
        <w:t xml:space="preserve">from before </w:t>
      </w:r>
      <w:r>
        <w:rPr>
          <w:rFonts w:ascii="Arial" w:hAnsi="Arial"/>
          <w:sz w:val="20"/>
        </w:rPr>
        <w:t xml:space="preserve">audit.  </w:t>
      </w:r>
    </w:p>
    <w:p w14:paraId="00000006" w14:textId="401F159B" w:rsidR="00075FA8" w:rsidRDefault="000103DD" w:rsidP="0083005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Explanation on the difference between the Holding c</w:t>
      </w:r>
      <w:r w:rsidR="00830057">
        <w:rPr>
          <w:rFonts w:ascii="Arial" w:hAnsi="Arial"/>
          <w:sz w:val="20"/>
        </w:rPr>
        <w:t>ompany's business results and</w:t>
      </w:r>
      <w:r>
        <w:rPr>
          <w:rFonts w:ascii="Arial" w:hAnsi="Arial"/>
          <w:sz w:val="20"/>
        </w:rPr>
        <w:t xml:space="preserve"> Consolidated business results for the year 2023-2024 compared to the same period in 2022-2023.</w:t>
      </w:r>
    </w:p>
    <w:p w14:paraId="00000007" w14:textId="77777777" w:rsidR="00075FA8" w:rsidRDefault="000103DD" w:rsidP="0083005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- Explanation on the difference in business results for the year 2023-2024 compared to results in the same period of 2022-2023:</w:t>
      </w:r>
    </w:p>
    <w:p w14:paraId="00000008" w14:textId="14026915" w:rsidR="00075FA8" w:rsidRDefault="000103DD" w:rsidP="0083005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- Profit after tax on the Holding Company's Statements for the year 2023-2024 is VND23.8 billion, decreased by VND6.2 billion compared to that of the year 2022-2023. Profit after tax on the Consolidated Financial Statements for the year 2023-20</w:t>
      </w:r>
      <w:r w:rsidR="00830057">
        <w:rPr>
          <w:rFonts w:ascii="Arial" w:hAnsi="Arial"/>
          <w:sz w:val="20"/>
        </w:rPr>
        <w:t>24 is VND24.4 billion, decreasing</w:t>
      </w:r>
      <w:r>
        <w:rPr>
          <w:rFonts w:ascii="Arial" w:hAnsi="Arial"/>
          <w:sz w:val="20"/>
        </w:rPr>
        <w:t xml:space="preserve"> by 6.6 billion compared to that of the year 2022-2023. The reason is that some projects are still in the implementation process and have not yet been accepted and completed.</w:t>
      </w:r>
    </w:p>
    <w:sectPr w:rsidR="00075FA8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A8"/>
    <w:rsid w:val="000103DD"/>
    <w:rsid w:val="00075FA8"/>
    <w:rsid w:val="00830057"/>
    <w:rsid w:val="00AB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03734"/>
  <w15:docId w15:val="{003CAF42-F7E5-4EE2-8376-5533D537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022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02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D96C76"/>
      <w:sz w:val="13"/>
      <w:szCs w:val="13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33" w:lineRule="auto"/>
      <w:ind w:left="860"/>
    </w:pPr>
    <w:rPr>
      <w:rFonts w:ascii="Arial" w:eastAsia="Arial" w:hAnsi="Arial" w:cs="Arial"/>
      <w:sz w:val="8"/>
      <w:szCs w:val="8"/>
    </w:rPr>
  </w:style>
  <w:style w:type="paragraph" w:customStyle="1" w:styleId="Bodytext30">
    <w:name w:val="Body text (3)"/>
    <w:basedOn w:val="Normal"/>
    <w:link w:val="Bodytext3"/>
    <w:pPr>
      <w:shd w:val="clear" w:color="auto" w:fill="FFFFFF"/>
    </w:pPr>
    <w:rPr>
      <w:rFonts w:ascii="Arial" w:eastAsia="Arial" w:hAnsi="Arial" w:cs="Arial"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line="26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12022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line="288" w:lineRule="auto"/>
      <w:ind w:firstLine="400"/>
    </w:pPr>
    <w:rPr>
      <w:rFonts w:ascii="Times New Roman" w:eastAsia="Times New Roman" w:hAnsi="Times New Roman" w:cs="Times New Roman"/>
      <w:color w:val="212022"/>
    </w:rPr>
  </w:style>
  <w:style w:type="paragraph" w:customStyle="1" w:styleId="Other0">
    <w:name w:val="Other"/>
    <w:basedOn w:val="Normal"/>
    <w:link w:val="Other"/>
    <w:pPr>
      <w:shd w:val="clear" w:color="auto" w:fill="FFFFFF"/>
      <w:spacing w:line="288" w:lineRule="auto"/>
      <w:ind w:firstLine="400"/>
    </w:pPr>
    <w:rPr>
      <w:rFonts w:ascii="Times New Roman" w:eastAsia="Times New Roman" w:hAnsi="Times New Roman" w:cs="Times New Roman"/>
      <w:color w:val="2120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ind w:firstLine="440"/>
    </w:pPr>
    <w:rPr>
      <w:rFonts w:ascii="Arial" w:eastAsia="Arial" w:hAnsi="Arial" w:cs="Arial"/>
      <w:color w:val="D96C76"/>
      <w:sz w:val="13"/>
      <w:szCs w:val="13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skAtNOsrRiJHAV36opRaDeecjQ==">CgMxLjAyCGguZ2pkZ3hzOAByITFwWWZFV0gzRmFzckluQXFINDNkbzlsbm0wY2M4WEkxeg==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2024-07-04T09:34:00Z</dcterms:created>
  <dcterms:modified xsi:type="dcterms:W3CDTF">2024-07-04T09:34:00Z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dbff824f5faa52eeff7d88b1e77e47ccc40cc2f910b99a3949f84c5dd647c856</vt:lpwstr>
  </property>
</Properties>
</file>