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FA91F" w14:textId="77777777" w:rsidR="002111E7" w:rsidRDefault="00C757CB" w:rsidP="000322EA">
      <w:pPr>
        <w:pBdr>
          <w:top w:val="nil"/>
          <w:left w:val="nil"/>
          <w:bottom w:val="nil"/>
          <w:right w:val="nil"/>
          <w:between w:val="nil"/>
        </w:pBdr>
        <w:tabs>
          <w:tab w:val="left" w:pos="6033"/>
        </w:tabs>
        <w:spacing w:after="120" w:line="360" w:lineRule="auto"/>
        <w:jc w:val="both"/>
        <w:rPr>
          <w:rFonts w:ascii="Arial" w:eastAsia="Arial" w:hAnsi="Arial" w:cs="Arial"/>
          <w:b/>
          <w:color w:val="010000"/>
          <w:sz w:val="20"/>
          <w:szCs w:val="20"/>
        </w:rPr>
      </w:pPr>
      <w:r>
        <w:rPr>
          <w:rFonts w:ascii="Arial" w:hAnsi="Arial"/>
          <w:b/>
          <w:color w:val="010000"/>
          <w:sz w:val="20"/>
        </w:rPr>
        <w:t>MAS: Annual General Mandate 2024</w:t>
      </w:r>
    </w:p>
    <w:p w14:paraId="3C07BFE9" w14:textId="77777777" w:rsidR="002111E7" w:rsidRDefault="00C757CB" w:rsidP="000322EA">
      <w:pPr>
        <w:pBdr>
          <w:top w:val="nil"/>
          <w:left w:val="nil"/>
          <w:bottom w:val="nil"/>
          <w:right w:val="nil"/>
          <w:between w:val="nil"/>
        </w:pBdr>
        <w:tabs>
          <w:tab w:val="left" w:pos="6033"/>
        </w:tabs>
        <w:spacing w:after="120" w:line="360" w:lineRule="auto"/>
        <w:jc w:val="both"/>
        <w:rPr>
          <w:rFonts w:ascii="Arial" w:eastAsia="Arial" w:hAnsi="Arial" w:cs="Arial"/>
          <w:color w:val="010000"/>
          <w:sz w:val="20"/>
          <w:szCs w:val="20"/>
        </w:rPr>
      </w:pPr>
      <w:r>
        <w:rPr>
          <w:rFonts w:ascii="Arial" w:hAnsi="Arial"/>
          <w:color w:val="010000"/>
          <w:sz w:val="20"/>
        </w:rPr>
        <w:t xml:space="preserve">On June 28, 2024, </w:t>
      </w:r>
      <w:proofErr w:type="spellStart"/>
      <w:r>
        <w:rPr>
          <w:rFonts w:ascii="Arial" w:hAnsi="Arial"/>
          <w:color w:val="010000"/>
          <w:sz w:val="20"/>
        </w:rPr>
        <w:t>Danang</w:t>
      </w:r>
      <w:proofErr w:type="spellEnd"/>
      <w:r>
        <w:rPr>
          <w:rFonts w:ascii="Arial" w:hAnsi="Arial"/>
          <w:color w:val="010000"/>
          <w:sz w:val="20"/>
        </w:rPr>
        <w:t xml:space="preserve"> Airports Services Joint-Stock Company announced General Mandate No. 09/NQ-DHDCD-DVDN as follows: </w:t>
      </w:r>
    </w:p>
    <w:p w14:paraId="105A2996"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The General Shareholders Meeting o</w:t>
      </w:r>
      <w:bookmarkStart w:id="0" w:name="_GoBack"/>
      <w:bookmarkEnd w:id="0"/>
      <w:r>
        <w:rPr>
          <w:rFonts w:ascii="Arial" w:hAnsi="Arial"/>
          <w:color w:val="010000"/>
          <w:sz w:val="20"/>
        </w:rPr>
        <w:t xml:space="preserve">f Shareholders of </w:t>
      </w:r>
      <w:proofErr w:type="spellStart"/>
      <w:r>
        <w:rPr>
          <w:rFonts w:ascii="Arial" w:hAnsi="Arial"/>
          <w:color w:val="010000"/>
          <w:sz w:val="20"/>
        </w:rPr>
        <w:t>Danang</w:t>
      </w:r>
      <w:proofErr w:type="spellEnd"/>
      <w:r>
        <w:rPr>
          <w:rFonts w:ascii="Arial" w:hAnsi="Arial"/>
          <w:color w:val="010000"/>
          <w:sz w:val="20"/>
        </w:rPr>
        <w:t xml:space="preserve"> Airports Services Joint-Stock Company approved these following contents:</w:t>
      </w:r>
    </w:p>
    <w:p w14:paraId="6DFA0E18" w14:textId="77777777" w:rsidR="002111E7" w:rsidRDefault="00C757CB" w:rsidP="000322EA">
      <w:pPr>
        <w:numPr>
          <w:ilvl w:val="0"/>
          <w:numId w:val="3"/>
        </w:num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Report on activities of the Board of Directors in 2023 and Operational Plan for 2024;</w:t>
      </w:r>
    </w:p>
    <w:p w14:paraId="2CFBAE2C" w14:textId="77777777" w:rsidR="002111E7" w:rsidRDefault="00C757CB" w:rsidP="000322EA">
      <w:pPr>
        <w:numPr>
          <w:ilvl w:val="0"/>
          <w:numId w:val="3"/>
        </w:num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Production and business report, the audited Financial Statements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4"/>
        <w:gridCol w:w="1389"/>
        <w:gridCol w:w="1867"/>
        <w:gridCol w:w="1695"/>
        <w:gridCol w:w="1702"/>
      </w:tblGrid>
      <w:tr w:rsidR="002111E7" w14:paraId="78B99EA7" w14:textId="77777777">
        <w:tc>
          <w:tcPr>
            <w:tcW w:w="2364" w:type="dxa"/>
            <w:shd w:val="clear" w:color="auto" w:fill="auto"/>
            <w:tcMar>
              <w:top w:w="0" w:type="dxa"/>
              <w:bottom w:w="0" w:type="dxa"/>
            </w:tcMar>
            <w:vAlign w:val="center"/>
          </w:tcPr>
          <w:p w14:paraId="4E55A6C6"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1389" w:type="dxa"/>
            <w:shd w:val="clear" w:color="auto" w:fill="auto"/>
            <w:tcMar>
              <w:top w:w="0" w:type="dxa"/>
              <w:bottom w:w="0" w:type="dxa"/>
            </w:tcMar>
            <w:vAlign w:val="center"/>
          </w:tcPr>
          <w:p w14:paraId="46EBDD22"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867" w:type="dxa"/>
            <w:shd w:val="clear" w:color="auto" w:fill="auto"/>
            <w:tcMar>
              <w:top w:w="0" w:type="dxa"/>
              <w:bottom w:w="0" w:type="dxa"/>
            </w:tcMar>
            <w:vAlign w:val="center"/>
          </w:tcPr>
          <w:p w14:paraId="618F4E12"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Plan</w:t>
            </w:r>
          </w:p>
        </w:tc>
        <w:tc>
          <w:tcPr>
            <w:tcW w:w="1695" w:type="dxa"/>
            <w:shd w:val="clear" w:color="auto" w:fill="auto"/>
            <w:tcMar>
              <w:top w:w="0" w:type="dxa"/>
              <w:bottom w:w="0" w:type="dxa"/>
            </w:tcMar>
            <w:vAlign w:val="center"/>
          </w:tcPr>
          <w:p w14:paraId="51B2F7E2"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w:t>
            </w:r>
          </w:p>
        </w:tc>
        <w:tc>
          <w:tcPr>
            <w:tcW w:w="1702" w:type="dxa"/>
            <w:shd w:val="clear" w:color="auto" w:fill="auto"/>
            <w:tcMar>
              <w:top w:w="0" w:type="dxa"/>
              <w:bottom w:w="0" w:type="dxa"/>
            </w:tcMar>
            <w:vAlign w:val="center"/>
          </w:tcPr>
          <w:p w14:paraId="59DC6FCB"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Comparison to the plan (%)</w:t>
            </w:r>
          </w:p>
        </w:tc>
      </w:tr>
      <w:tr w:rsidR="002111E7" w14:paraId="080C72C7" w14:textId="77777777">
        <w:tc>
          <w:tcPr>
            <w:tcW w:w="2364" w:type="dxa"/>
            <w:shd w:val="clear" w:color="auto" w:fill="auto"/>
            <w:tcMar>
              <w:top w:w="0" w:type="dxa"/>
              <w:bottom w:w="0" w:type="dxa"/>
            </w:tcMar>
            <w:vAlign w:val="center"/>
          </w:tcPr>
          <w:p w14:paraId="040859B1"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Output (meals)</w:t>
            </w:r>
          </w:p>
        </w:tc>
        <w:tc>
          <w:tcPr>
            <w:tcW w:w="1389" w:type="dxa"/>
            <w:shd w:val="clear" w:color="auto" w:fill="auto"/>
            <w:tcMar>
              <w:top w:w="0" w:type="dxa"/>
              <w:bottom w:w="0" w:type="dxa"/>
            </w:tcMar>
            <w:vAlign w:val="center"/>
          </w:tcPr>
          <w:p w14:paraId="4F6599DE"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Meal</w:t>
            </w:r>
          </w:p>
        </w:tc>
        <w:tc>
          <w:tcPr>
            <w:tcW w:w="1867" w:type="dxa"/>
            <w:shd w:val="clear" w:color="auto" w:fill="auto"/>
            <w:tcMar>
              <w:top w:w="0" w:type="dxa"/>
              <w:bottom w:w="0" w:type="dxa"/>
            </w:tcMar>
            <w:vAlign w:val="center"/>
          </w:tcPr>
          <w:p w14:paraId="07CCA6D4"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1,488,961</w:t>
            </w:r>
          </w:p>
        </w:tc>
        <w:tc>
          <w:tcPr>
            <w:tcW w:w="1695" w:type="dxa"/>
            <w:shd w:val="clear" w:color="auto" w:fill="auto"/>
            <w:tcMar>
              <w:top w:w="0" w:type="dxa"/>
              <w:bottom w:w="0" w:type="dxa"/>
            </w:tcMar>
            <w:vAlign w:val="center"/>
          </w:tcPr>
          <w:p w14:paraId="5128C9F0"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1,052,958</w:t>
            </w:r>
          </w:p>
        </w:tc>
        <w:tc>
          <w:tcPr>
            <w:tcW w:w="1702" w:type="dxa"/>
            <w:shd w:val="clear" w:color="auto" w:fill="auto"/>
            <w:tcMar>
              <w:top w:w="0" w:type="dxa"/>
              <w:bottom w:w="0" w:type="dxa"/>
            </w:tcMar>
            <w:vAlign w:val="center"/>
          </w:tcPr>
          <w:p w14:paraId="24D7DB80"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70.72%</w:t>
            </w:r>
          </w:p>
        </w:tc>
      </w:tr>
      <w:tr w:rsidR="002111E7" w14:paraId="04A9345F" w14:textId="77777777">
        <w:tc>
          <w:tcPr>
            <w:tcW w:w="2364" w:type="dxa"/>
            <w:shd w:val="clear" w:color="auto" w:fill="auto"/>
            <w:tcMar>
              <w:top w:w="0" w:type="dxa"/>
              <w:bottom w:w="0" w:type="dxa"/>
            </w:tcMar>
            <w:vAlign w:val="center"/>
          </w:tcPr>
          <w:p w14:paraId="609BF563"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1389" w:type="dxa"/>
            <w:shd w:val="clear" w:color="auto" w:fill="auto"/>
            <w:tcMar>
              <w:top w:w="0" w:type="dxa"/>
              <w:bottom w:w="0" w:type="dxa"/>
            </w:tcMar>
            <w:vAlign w:val="center"/>
          </w:tcPr>
          <w:p w14:paraId="5A21C08A"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867" w:type="dxa"/>
            <w:shd w:val="clear" w:color="auto" w:fill="auto"/>
            <w:tcMar>
              <w:top w:w="0" w:type="dxa"/>
              <w:bottom w:w="0" w:type="dxa"/>
            </w:tcMar>
            <w:vAlign w:val="center"/>
          </w:tcPr>
          <w:p w14:paraId="5BE44559"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158,006</w:t>
            </w:r>
          </w:p>
        </w:tc>
        <w:tc>
          <w:tcPr>
            <w:tcW w:w="1695" w:type="dxa"/>
            <w:shd w:val="clear" w:color="auto" w:fill="auto"/>
            <w:tcMar>
              <w:top w:w="0" w:type="dxa"/>
              <w:bottom w:w="0" w:type="dxa"/>
            </w:tcMar>
            <w:vAlign w:val="center"/>
          </w:tcPr>
          <w:p w14:paraId="5F4551A7"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146,542</w:t>
            </w:r>
          </w:p>
        </w:tc>
        <w:tc>
          <w:tcPr>
            <w:tcW w:w="1702" w:type="dxa"/>
            <w:shd w:val="clear" w:color="auto" w:fill="auto"/>
            <w:tcMar>
              <w:top w:w="0" w:type="dxa"/>
              <w:bottom w:w="0" w:type="dxa"/>
            </w:tcMar>
            <w:vAlign w:val="center"/>
          </w:tcPr>
          <w:p w14:paraId="015A6A35"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92.74%</w:t>
            </w:r>
          </w:p>
        </w:tc>
      </w:tr>
      <w:tr w:rsidR="002111E7" w14:paraId="05C64B5E" w14:textId="77777777">
        <w:tc>
          <w:tcPr>
            <w:tcW w:w="2364" w:type="dxa"/>
            <w:shd w:val="clear" w:color="auto" w:fill="auto"/>
            <w:tcMar>
              <w:top w:w="0" w:type="dxa"/>
              <w:bottom w:w="0" w:type="dxa"/>
            </w:tcMar>
            <w:vAlign w:val="center"/>
          </w:tcPr>
          <w:p w14:paraId="6A4ACE11"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389" w:type="dxa"/>
            <w:shd w:val="clear" w:color="auto" w:fill="auto"/>
            <w:tcMar>
              <w:top w:w="0" w:type="dxa"/>
              <w:bottom w:w="0" w:type="dxa"/>
            </w:tcMar>
            <w:vAlign w:val="center"/>
          </w:tcPr>
          <w:p w14:paraId="52D0584B"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867" w:type="dxa"/>
            <w:shd w:val="clear" w:color="auto" w:fill="auto"/>
            <w:tcMar>
              <w:top w:w="0" w:type="dxa"/>
              <w:bottom w:w="0" w:type="dxa"/>
            </w:tcMar>
            <w:vAlign w:val="center"/>
          </w:tcPr>
          <w:p w14:paraId="1DD82857"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6,615</w:t>
            </w:r>
          </w:p>
        </w:tc>
        <w:tc>
          <w:tcPr>
            <w:tcW w:w="1695" w:type="dxa"/>
            <w:shd w:val="clear" w:color="auto" w:fill="auto"/>
            <w:tcMar>
              <w:top w:w="0" w:type="dxa"/>
              <w:bottom w:w="0" w:type="dxa"/>
            </w:tcMar>
            <w:vAlign w:val="center"/>
          </w:tcPr>
          <w:p w14:paraId="08904516"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3,652</w:t>
            </w:r>
          </w:p>
        </w:tc>
        <w:tc>
          <w:tcPr>
            <w:tcW w:w="1702" w:type="dxa"/>
            <w:shd w:val="clear" w:color="auto" w:fill="auto"/>
            <w:tcMar>
              <w:top w:w="0" w:type="dxa"/>
              <w:bottom w:w="0" w:type="dxa"/>
            </w:tcMar>
            <w:vAlign w:val="center"/>
          </w:tcPr>
          <w:p w14:paraId="21B7084E"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55.21%</w:t>
            </w:r>
          </w:p>
        </w:tc>
      </w:tr>
      <w:tr w:rsidR="002111E7" w14:paraId="1A5CEEA2" w14:textId="77777777">
        <w:tc>
          <w:tcPr>
            <w:tcW w:w="2364" w:type="dxa"/>
            <w:shd w:val="clear" w:color="auto" w:fill="auto"/>
            <w:tcMar>
              <w:top w:w="0" w:type="dxa"/>
              <w:bottom w:w="0" w:type="dxa"/>
            </w:tcMar>
            <w:vAlign w:val="center"/>
          </w:tcPr>
          <w:p w14:paraId="2345FD03"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389" w:type="dxa"/>
            <w:shd w:val="clear" w:color="auto" w:fill="auto"/>
            <w:tcMar>
              <w:top w:w="0" w:type="dxa"/>
              <w:bottom w:w="0" w:type="dxa"/>
            </w:tcMar>
            <w:vAlign w:val="center"/>
          </w:tcPr>
          <w:p w14:paraId="4F0827D7"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867" w:type="dxa"/>
            <w:shd w:val="clear" w:color="auto" w:fill="auto"/>
            <w:tcMar>
              <w:top w:w="0" w:type="dxa"/>
              <w:bottom w:w="0" w:type="dxa"/>
            </w:tcMar>
            <w:vAlign w:val="center"/>
          </w:tcPr>
          <w:p w14:paraId="06ED5573"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6,615</w:t>
            </w:r>
          </w:p>
        </w:tc>
        <w:tc>
          <w:tcPr>
            <w:tcW w:w="1695" w:type="dxa"/>
            <w:shd w:val="clear" w:color="auto" w:fill="auto"/>
            <w:tcMar>
              <w:top w:w="0" w:type="dxa"/>
              <w:bottom w:w="0" w:type="dxa"/>
            </w:tcMar>
            <w:vAlign w:val="center"/>
          </w:tcPr>
          <w:p w14:paraId="59F3D74C"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3,652</w:t>
            </w:r>
          </w:p>
        </w:tc>
        <w:tc>
          <w:tcPr>
            <w:tcW w:w="1702" w:type="dxa"/>
            <w:shd w:val="clear" w:color="auto" w:fill="auto"/>
            <w:tcMar>
              <w:top w:w="0" w:type="dxa"/>
              <w:bottom w:w="0" w:type="dxa"/>
            </w:tcMar>
            <w:vAlign w:val="center"/>
          </w:tcPr>
          <w:p w14:paraId="7A975320"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55.21%</w:t>
            </w:r>
          </w:p>
        </w:tc>
      </w:tr>
      <w:tr w:rsidR="002111E7" w14:paraId="3ECBD99D" w14:textId="77777777">
        <w:tc>
          <w:tcPr>
            <w:tcW w:w="2364" w:type="dxa"/>
            <w:shd w:val="clear" w:color="auto" w:fill="auto"/>
            <w:tcMar>
              <w:top w:w="0" w:type="dxa"/>
              <w:bottom w:w="0" w:type="dxa"/>
            </w:tcMar>
            <w:vAlign w:val="center"/>
          </w:tcPr>
          <w:p w14:paraId="7A3B8800"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Investment capital of owners</w:t>
            </w:r>
          </w:p>
        </w:tc>
        <w:tc>
          <w:tcPr>
            <w:tcW w:w="1389" w:type="dxa"/>
            <w:shd w:val="clear" w:color="auto" w:fill="auto"/>
            <w:tcMar>
              <w:top w:w="0" w:type="dxa"/>
              <w:bottom w:w="0" w:type="dxa"/>
            </w:tcMar>
            <w:vAlign w:val="center"/>
          </w:tcPr>
          <w:p w14:paraId="58DD6F52"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867" w:type="dxa"/>
            <w:shd w:val="clear" w:color="auto" w:fill="auto"/>
            <w:tcMar>
              <w:top w:w="0" w:type="dxa"/>
              <w:bottom w:w="0" w:type="dxa"/>
            </w:tcMar>
            <w:vAlign w:val="center"/>
          </w:tcPr>
          <w:p w14:paraId="4204786D"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42,677</w:t>
            </w:r>
          </w:p>
        </w:tc>
        <w:tc>
          <w:tcPr>
            <w:tcW w:w="1695" w:type="dxa"/>
            <w:shd w:val="clear" w:color="auto" w:fill="auto"/>
            <w:tcMar>
              <w:top w:w="0" w:type="dxa"/>
              <w:bottom w:w="0" w:type="dxa"/>
            </w:tcMar>
            <w:vAlign w:val="center"/>
          </w:tcPr>
          <w:p w14:paraId="408CCD0E"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42,677</w:t>
            </w:r>
          </w:p>
        </w:tc>
        <w:tc>
          <w:tcPr>
            <w:tcW w:w="1702" w:type="dxa"/>
            <w:shd w:val="clear" w:color="auto" w:fill="auto"/>
            <w:tcMar>
              <w:top w:w="0" w:type="dxa"/>
              <w:bottom w:w="0" w:type="dxa"/>
            </w:tcMar>
            <w:vAlign w:val="center"/>
          </w:tcPr>
          <w:p w14:paraId="74A37BA8"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100.00%</w:t>
            </w:r>
          </w:p>
        </w:tc>
      </w:tr>
      <w:tr w:rsidR="002111E7" w14:paraId="580204B3" w14:textId="77777777">
        <w:tc>
          <w:tcPr>
            <w:tcW w:w="2364" w:type="dxa"/>
            <w:shd w:val="clear" w:color="auto" w:fill="auto"/>
            <w:tcMar>
              <w:top w:w="0" w:type="dxa"/>
              <w:bottom w:w="0" w:type="dxa"/>
            </w:tcMar>
            <w:vAlign w:val="center"/>
          </w:tcPr>
          <w:p w14:paraId="2D681FFF"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Investment plan</w:t>
            </w:r>
          </w:p>
        </w:tc>
        <w:tc>
          <w:tcPr>
            <w:tcW w:w="1389" w:type="dxa"/>
            <w:shd w:val="clear" w:color="auto" w:fill="auto"/>
            <w:tcMar>
              <w:top w:w="0" w:type="dxa"/>
              <w:bottom w:w="0" w:type="dxa"/>
            </w:tcMar>
            <w:vAlign w:val="center"/>
          </w:tcPr>
          <w:p w14:paraId="0EA049D0"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867" w:type="dxa"/>
            <w:shd w:val="clear" w:color="auto" w:fill="auto"/>
            <w:tcMar>
              <w:top w:w="0" w:type="dxa"/>
              <w:bottom w:w="0" w:type="dxa"/>
            </w:tcMar>
            <w:vAlign w:val="center"/>
          </w:tcPr>
          <w:p w14:paraId="363C71AD"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29,450</w:t>
            </w:r>
          </w:p>
        </w:tc>
        <w:tc>
          <w:tcPr>
            <w:tcW w:w="1695" w:type="dxa"/>
            <w:shd w:val="clear" w:color="auto" w:fill="auto"/>
            <w:tcMar>
              <w:top w:w="0" w:type="dxa"/>
              <w:bottom w:w="0" w:type="dxa"/>
            </w:tcMar>
            <w:vAlign w:val="center"/>
          </w:tcPr>
          <w:p w14:paraId="47E1CDC4"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3,373</w:t>
            </w:r>
          </w:p>
        </w:tc>
        <w:tc>
          <w:tcPr>
            <w:tcW w:w="1702" w:type="dxa"/>
            <w:shd w:val="clear" w:color="auto" w:fill="auto"/>
            <w:tcMar>
              <w:top w:w="0" w:type="dxa"/>
              <w:bottom w:w="0" w:type="dxa"/>
            </w:tcMar>
            <w:vAlign w:val="center"/>
          </w:tcPr>
          <w:p w14:paraId="3C9FC2D4"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11.45%</w:t>
            </w:r>
          </w:p>
        </w:tc>
      </w:tr>
      <w:tr w:rsidR="002111E7" w14:paraId="7F7BC5EB" w14:textId="77777777">
        <w:tc>
          <w:tcPr>
            <w:tcW w:w="2364" w:type="dxa"/>
            <w:shd w:val="clear" w:color="auto" w:fill="auto"/>
            <w:tcMar>
              <w:top w:w="0" w:type="dxa"/>
              <w:bottom w:w="0" w:type="dxa"/>
            </w:tcMar>
            <w:vAlign w:val="center"/>
          </w:tcPr>
          <w:p w14:paraId="607B1E04"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 payment rate (expected)</w:t>
            </w:r>
          </w:p>
        </w:tc>
        <w:tc>
          <w:tcPr>
            <w:tcW w:w="1389" w:type="dxa"/>
            <w:shd w:val="clear" w:color="auto" w:fill="auto"/>
            <w:tcMar>
              <w:top w:w="0" w:type="dxa"/>
              <w:bottom w:w="0" w:type="dxa"/>
            </w:tcMar>
            <w:vAlign w:val="center"/>
          </w:tcPr>
          <w:p w14:paraId="6E3B7B3B"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867" w:type="dxa"/>
            <w:shd w:val="clear" w:color="auto" w:fill="auto"/>
            <w:tcMar>
              <w:top w:w="0" w:type="dxa"/>
              <w:bottom w:w="0" w:type="dxa"/>
            </w:tcMar>
            <w:vAlign w:val="center"/>
          </w:tcPr>
          <w:p w14:paraId="7AF38954" w14:textId="77777777" w:rsidR="002111E7" w:rsidRDefault="002111E7" w:rsidP="000322EA">
            <w:pPr>
              <w:spacing w:after="120" w:line="360" w:lineRule="auto"/>
              <w:jc w:val="both"/>
              <w:rPr>
                <w:rFonts w:ascii="Arial" w:eastAsia="Arial" w:hAnsi="Arial" w:cs="Arial"/>
                <w:color w:val="010000"/>
                <w:sz w:val="20"/>
                <w:szCs w:val="20"/>
              </w:rPr>
            </w:pPr>
          </w:p>
        </w:tc>
        <w:tc>
          <w:tcPr>
            <w:tcW w:w="1695" w:type="dxa"/>
            <w:shd w:val="clear" w:color="auto" w:fill="auto"/>
            <w:tcMar>
              <w:top w:w="0" w:type="dxa"/>
              <w:bottom w:w="0" w:type="dxa"/>
            </w:tcMar>
            <w:vAlign w:val="center"/>
          </w:tcPr>
          <w:p w14:paraId="6BE8684E" w14:textId="77777777" w:rsidR="002111E7" w:rsidRDefault="002111E7" w:rsidP="000322EA">
            <w:pPr>
              <w:spacing w:after="120" w:line="360" w:lineRule="auto"/>
              <w:jc w:val="both"/>
              <w:rPr>
                <w:rFonts w:ascii="Arial" w:eastAsia="Arial" w:hAnsi="Arial" w:cs="Arial"/>
                <w:color w:val="010000"/>
                <w:sz w:val="20"/>
                <w:szCs w:val="20"/>
              </w:rPr>
            </w:pPr>
          </w:p>
        </w:tc>
        <w:tc>
          <w:tcPr>
            <w:tcW w:w="1702" w:type="dxa"/>
            <w:shd w:val="clear" w:color="auto" w:fill="auto"/>
            <w:tcMar>
              <w:top w:w="0" w:type="dxa"/>
              <w:bottom w:w="0" w:type="dxa"/>
            </w:tcMar>
            <w:vAlign w:val="center"/>
          </w:tcPr>
          <w:p w14:paraId="4DF65DDD" w14:textId="77777777" w:rsidR="002111E7" w:rsidRDefault="002111E7" w:rsidP="000322EA">
            <w:pPr>
              <w:spacing w:after="120" w:line="360" w:lineRule="auto"/>
              <w:jc w:val="both"/>
              <w:rPr>
                <w:rFonts w:ascii="Arial" w:eastAsia="Arial" w:hAnsi="Arial" w:cs="Arial"/>
                <w:color w:val="010000"/>
                <w:sz w:val="20"/>
                <w:szCs w:val="20"/>
              </w:rPr>
            </w:pPr>
          </w:p>
        </w:tc>
      </w:tr>
    </w:tbl>
    <w:p w14:paraId="4A64B205" w14:textId="77777777" w:rsidR="002111E7" w:rsidRDefault="00C757CB" w:rsidP="000322EA">
      <w:pPr>
        <w:numPr>
          <w:ilvl w:val="0"/>
          <w:numId w:val="3"/>
        </w:num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Plan on profit distribution of the production and business results in 2023</w:t>
      </w:r>
    </w:p>
    <w:p w14:paraId="140E4827"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6517"/>
        <w:gridCol w:w="1962"/>
      </w:tblGrid>
      <w:tr w:rsidR="002111E7" w14:paraId="53E4B3FF" w14:textId="77777777">
        <w:tc>
          <w:tcPr>
            <w:tcW w:w="538" w:type="dxa"/>
            <w:shd w:val="clear" w:color="auto" w:fill="auto"/>
            <w:tcMar>
              <w:top w:w="0" w:type="dxa"/>
              <w:bottom w:w="0" w:type="dxa"/>
            </w:tcMar>
            <w:vAlign w:val="center"/>
          </w:tcPr>
          <w:p w14:paraId="02F2CDF3"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6517" w:type="dxa"/>
            <w:shd w:val="clear" w:color="auto" w:fill="auto"/>
            <w:tcMar>
              <w:top w:w="0" w:type="dxa"/>
              <w:bottom w:w="0" w:type="dxa"/>
            </w:tcMar>
            <w:vAlign w:val="center"/>
          </w:tcPr>
          <w:p w14:paraId="37D38538"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1962" w:type="dxa"/>
            <w:shd w:val="clear" w:color="auto" w:fill="auto"/>
            <w:tcMar>
              <w:top w:w="0" w:type="dxa"/>
              <w:bottom w:w="0" w:type="dxa"/>
            </w:tcMar>
            <w:vAlign w:val="center"/>
          </w:tcPr>
          <w:p w14:paraId="48AA9A0D"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w:t>
            </w:r>
          </w:p>
        </w:tc>
      </w:tr>
      <w:tr w:rsidR="002111E7" w14:paraId="1A29333C" w14:textId="77777777">
        <w:tc>
          <w:tcPr>
            <w:tcW w:w="538" w:type="dxa"/>
            <w:shd w:val="clear" w:color="auto" w:fill="auto"/>
            <w:tcMar>
              <w:top w:w="0" w:type="dxa"/>
              <w:bottom w:w="0" w:type="dxa"/>
            </w:tcMar>
            <w:vAlign w:val="center"/>
          </w:tcPr>
          <w:p w14:paraId="07DA1E39"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6517" w:type="dxa"/>
            <w:shd w:val="clear" w:color="auto" w:fill="auto"/>
            <w:tcMar>
              <w:top w:w="0" w:type="dxa"/>
              <w:bottom w:w="0" w:type="dxa"/>
            </w:tcMar>
            <w:vAlign w:val="center"/>
          </w:tcPr>
          <w:p w14:paraId="55C6295A"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profit before tax</w:t>
            </w:r>
          </w:p>
        </w:tc>
        <w:tc>
          <w:tcPr>
            <w:tcW w:w="1962" w:type="dxa"/>
            <w:shd w:val="clear" w:color="auto" w:fill="auto"/>
            <w:tcMar>
              <w:top w:w="0" w:type="dxa"/>
              <w:bottom w:w="0" w:type="dxa"/>
            </w:tcMar>
            <w:vAlign w:val="center"/>
          </w:tcPr>
          <w:p w14:paraId="2E2D47D3"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3,652,308,947</w:t>
            </w:r>
          </w:p>
        </w:tc>
      </w:tr>
      <w:tr w:rsidR="002111E7" w14:paraId="76958B7D" w14:textId="77777777">
        <w:tc>
          <w:tcPr>
            <w:tcW w:w="538" w:type="dxa"/>
            <w:shd w:val="clear" w:color="auto" w:fill="auto"/>
            <w:tcMar>
              <w:top w:w="0" w:type="dxa"/>
              <w:bottom w:w="0" w:type="dxa"/>
            </w:tcMar>
            <w:vAlign w:val="center"/>
          </w:tcPr>
          <w:p w14:paraId="399F4682"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6517" w:type="dxa"/>
            <w:shd w:val="clear" w:color="auto" w:fill="auto"/>
            <w:tcMar>
              <w:top w:w="0" w:type="dxa"/>
              <w:bottom w:w="0" w:type="dxa"/>
            </w:tcMar>
            <w:vAlign w:val="center"/>
          </w:tcPr>
          <w:p w14:paraId="2E60CE88"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Corporate income tax payable</w:t>
            </w:r>
          </w:p>
        </w:tc>
        <w:tc>
          <w:tcPr>
            <w:tcW w:w="1962" w:type="dxa"/>
            <w:shd w:val="clear" w:color="auto" w:fill="auto"/>
            <w:tcMar>
              <w:top w:w="0" w:type="dxa"/>
              <w:bottom w:w="0" w:type="dxa"/>
            </w:tcMar>
            <w:vAlign w:val="center"/>
          </w:tcPr>
          <w:p w14:paraId="52E0010F"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2111E7" w14:paraId="3346266E" w14:textId="77777777">
        <w:tc>
          <w:tcPr>
            <w:tcW w:w="538" w:type="dxa"/>
            <w:shd w:val="clear" w:color="auto" w:fill="auto"/>
            <w:tcMar>
              <w:top w:w="0" w:type="dxa"/>
              <w:bottom w:w="0" w:type="dxa"/>
            </w:tcMar>
            <w:vAlign w:val="center"/>
          </w:tcPr>
          <w:p w14:paraId="621541F4"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6517" w:type="dxa"/>
            <w:shd w:val="clear" w:color="auto" w:fill="auto"/>
            <w:tcMar>
              <w:top w:w="0" w:type="dxa"/>
              <w:bottom w:w="0" w:type="dxa"/>
            </w:tcMar>
            <w:vAlign w:val="center"/>
          </w:tcPr>
          <w:p w14:paraId="64901E1B"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962" w:type="dxa"/>
            <w:shd w:val="clear" w:color="auto" w:fill="auto"/>
            <w:tcMar>
              <w:top w:w="0" w:type="dxa"/>
              <w:bottom w:w="0" w:type="dxa"/>
            </w:tcMar>
            <w:vAlign w:val="center"/>
          </w:tcPr>
          <w:p w14:paraId="07DFE44E"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3,652,308,947</w:t>
            </w:r>
          </w:p>
        </w:tc>
      </w:tr>
      <w:tr w:rsidR="002111E7" w14:paraId="1D5961E8" w14:textId="77777777">
        <w:tc>
          <w:tcPr>
            <w:tcW w:w="538" w:type="dxa"/>
            <w:shd w:val="clear" w:color="auto" w:fill="auto"/>
            <w:tcMar>
              <w:top w:w="0" w:type="dxa"/>
              <w:bottom w:w="0" w:type="dxa"/>
            </w:tcMar>
            <w:vAlign w:val="center"/>
          </w:tcPr>
          <w:p w14:paraId="253D163D" w14:textId="77777777" w:rsidR="002111E7" w:rsidRDefault="002111E7" w:rsidP="000322EA">
            <w:pPr>
              <w:spacing w:after="120" w:line="360" w:lineRule="auto"/>
              <w:jc w:val="both"/>
              <w:rPr>
                <w:rFonts w:ascii="Arial" w:eastAsia="Arial" w:hAnsi="Arial" w:cs="Arial"/>
                <w:color w:val="010000"/>
                <w:sz w:val="20"/>
                <w:szCs w:val="20"/>
              </w:rPr>
            </w:pPr>
          </w:p>
        </w:tc>
        <w:tc>
          <w:tcPr>
            <w:tcW w:w="6517" w:type="dxa"/>
            <w:shd w:val="clear" w:color="auto" w:fill="auto"/>
            <w:tcMar>
              <w:top w:w="0" w:type="dxa"/>
              <w:bottom w:w="0" w:type="dxa"/>
            </w:tcMar>
            <w:vAlign w:val="center"/>
          </w:tcPr>
          <w:p w14:paraId="338AF88E"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which:</w:t>
            </w:r>
          </w:p>
        </w:tc>
        <w:tc>
          <w:tcPr>
            <w:tcW w:w="1962" w:type="dxa"/>
            <w:shd w:val="clear" w:color="auto" w:fill="auto"/>
            <w:tcMar>
              <w:top w:w="0" w:type="dxa"/>
              <w:bottom w:w="0" w:type="dxa"/>
            </w:tcMar>
            <w:vAlign w:val="center"/>
          </w:tcPr>
          <w:p w14:paraId="756E239E" w14:textId="77777777" w:rsidR="002111E7" w:rsidRDefault="002111E7" w:rsidP="000322EA">
            <w:pPr>
              <w:spacing w:after="120" w:line="360" w:lineRule="auto"/>
              <w:jc w:val="both"/>
              <w:rPr>
                <w:rFonts w:ascii="Arial" w:eastAsia="Arial" w:hAnsi="Arial" w:cs="Arial"/>
                <w:color w:val="010000"/>
                <w:sz w:val="20"/>
                <w:szCs w:val="20"/>
              </w:rPr>
            </w:pPr>
          </w:p>
        </w:tc>
      </w:tr>
      <w:tr w:rsidR="002111E7" w14:paraId="72B76D6A" w14:textId="77777777">
        <w:tc>
          <w:tcPr>
            <w:tcW w:w="538" w:type="dxa"/>
            <w:shd w:val="clear" w:color="auto" w:fill="auto"/>
            <w:tcMar>
              <w:top w:w="0" w:type="dxa"/>
              <w:bottom w:w="0" w:type="dxa"/>
            </w:tcMar>
            <w:vAlign w:val="center"/>
          </w:tcPr>
          <w:p w14:paraId="090DBE5A"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3.1</w:t>
            </w:r>
          </w:p>
        </w:tc>
        <w:tc>
          <w:tcPr>
            <w:tcW w:w="6517" w:type="dxa"/>
            <w:shd w:val="clear" w:color="auto" w:fill="auto"/>
            <w:tcMar>
              <w:top w:w="0" w:type="dxa"/>
              <w:bottom w:w="0" w:type="dxa"/>
            </w:tcMar>
            <w:vAlign w:val="center"/>
          </w:tcPr>
          <w:p w14:paraId="6F4C3798"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Profits in catering and commercial units</w:t>
            </w:r>
          </w:p>
        </w:tc>
        <w:tc>
          <w:tcPr>
            <w:tcW w:w="1962" w:type="dxa"/>
            <w:shd w:val="clear" w:color="auto" w:fill="auto"/>
            <w:tcMar>
              <w:top w:w="0" w:type="dxa"/>
              <w:bottom w:w="0" w:type="dxa"/>
            </w:tcMar>
            <w:vAlign w:val="center"/>
          </w:tcPr>
          <w:p w14:paraId="59FDA533"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2,016,373,938</w:t>
            </w:r>
          </w:p>
        </w:tc>
      </w:tr>
      <w:tr w:rsidR="002111E7" w14:paraId="544F43D9" w14:textId="77777777">
        <w:tc>
          <w:tcPr>
            <w:tcW w:w="538" w:type="dxa"/>
            <w:shd w:val="clear" w:color="auto" w:fill="auto"/>
            <w:tcMar>
              <w:top w:w="0" w:type="dxa"/>
              <w:bottom w:w="0" w:type="dxa"/>
            </w:tcMar>
            <w:vAlign w:val="center"/>
          </w:tcPr>
          <w:p w14:paraId="01ED7E30"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3.2</w:t>
            </w:r>
          </w:p>
        </w:tc>
        <w:tc>
          <w:tcPr>
            <w:tcW w:w="6517" w:type="dxa"/>
            <w:shd w:val="clear" w:color="auto" w:fill="auto"/>
            <w:tcMar>
              <w:top w:w="0" w:type="dxa"/>
              <w:bottom w:w="0" w:type="dxa"/>
            </w:tcMar>
            <w:vAlign w:val="center"/>
          </w:tcPr>
          <w:p w14:paraId="0F0EA286"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in Driver Training Center in Hue</w:t>
            </w:r>
          </w:p>
        </w:tc>
        <w:tc>
          <w:tcPr>
            <w:tcW w:w="1962" w:type="dxa"/>
            <w:shd w:val="clear" w:color="auto" w:fill="auto"/>
            <w:tcMar>
              <w:top w:w="0" w:type="dxa"/>
              <w:bottom w:w="0" w:type="dxa"/>
            </w:tcMar>
            <w:vAlign w:val="center"/>
          </w:tcPr>
          <w:p w14:paraId="3F7DB32B"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1,075,068,353</w:t>
            </w:r>
          </w:p>
        </w:tc>
      </w:tr>
      <w:tr w:rsidR="002111E7" w14:paraId="6C85CDE5" w14:textId="77777777">
        <w:tc>
          <w:tcPr>
            <w:tcW w:w="538" w:type="dxa"/>
            <w:shd w:val="clear" w:color="auto" w:fill="auto"/>
            <w:tcMar>
              <w:top w:w="0" w:type="dxa"/>
              <w:bottom w:w="0" w:type="dxa"/>
            </w:tcMar>
            <w:vAlign w:val="center"/>
          </w:tcPr>
          <w:p w14:paraId="7FEAC3C1" w14:textId="77777777" w:rsidR="002111E7" w:rsidRDefault="002111E7" w:rsidP="000322EA">
            <w:pPr>
              <w:spacing w:after="120" w:line="360" w:lineRule="auto"/>
              <w:jc w:val="both"/>
              <w:rPr>
                <w:rFonts w:ascii="Arial" w:eastAsia="Arial" w:hAnsi="Arial" w:cs="Arial"/>
                <w:color w:val="010000"/>
                <w:sz w:val="20"/>
                <w:szCs w:val="20"/>
              </w:rPr>
            </w:pPr>
          </w:p>
        </w:tc>
        <w:tc>
          <w:tcPr>
            <w:tcW w:w="6517" w:type="dxa"/>
            <w:shd w:val="clear" w:color="auto" w:fill="auto"/>
            <w:tcMar>
              <w:top w:w="0" w:type="dxa"/>
              <w:bottom w:w="0" w:type="dxa"/>
            </w:tcMar>
            <w:vAlign w:val="center"/>
          </w:tcPr>
          <w:p w14:paraId="6C64C0D7"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distribution in Driver Training Center in Hue</w:t>
            </w:r>
          </w:p>
        </w:tc>
        <w:tc>
          <w:tcPr>
            <w:tcW w:w="1962" w:type="dxa"/>
            <w:shd w:val="clear" w:color="auto" w:fill="auto"/>
            <w:tcMar>
              <w:top w:w="0" w:type="dxa"/>
              <w:bottom w:w="0" w:type="dxa"/>
            </w:tcMar>
            <w:vAlign w:val="center"/>
          </w:tcPr>
          <w:p w14:paraId="7046F083" w14:textId="77777777" w:rsidR="002111E7" w:rsidRDefault="002111E7" w:rsidP="000322EA">
            <w:pPr>
              <w:spacing w:after="120" w:line="360" w:lineRule="auto"/>
              <w:jc w:val="both"/>
              <w:rPr>
                <w:rFonts w:ascii="Arial" w:eastAsia="Arial" w:hAnsi="Arial" w:cs="Arial"/>
                <w:color w:val="010000"/>
                <w:sz w:val="20"/>
                <w:szCs w:val="20"/>
              </w:rPr>
            </w:pPr>
          </w:p>
        </w:tc>
      </w:tr>
      <w:tr w:rsidR="002111E7" w14:paraId="50C43D7C" w14:textId="77777777">
        <w:tc>
          <w:tcPr>
            <w:tcW w:w="538" w:type="dxa"/>
            <w:shd w:val="clear" w:color="auto" w:fill="auto"/>
            <w:tcMar>
              <w:top w:w="0" w:type="dxa"/>
              <w:bottom w:w="0" w:type="dxa"/>
            </w:tcMar>
            <w:vAlign w:val="center"/>
          </w:tcPr>
          <w:p w14:paraId="6438B137" w14:textId="77777777" w:rsidR="002111E7" w:rsidRDefault="002111E7" w:rsidP="000322EA">
            <w:pPr>
              <w:spacing w:after="120" w:line="360" w:lineRule="auto"/>
              <w:jc w:val="both"/>
              <w:rPr>
                <w:rFonts w:ascii="Arial" w:eastAsia="Arial" w:hAnsi="Arial" w:cs="Arial"/>
                <w:color w:val="010000"/>
                <w:sz w:val="20"/>
                <w:szCs w:val="20"/>
              </w:rPr>
            </w:pPr>
          </w:p>
        </w:tc>
        <w:tc>
          <w:tcPr>
            <w:tcW w:w="6517" w:type="dxa"/>
            <w:shd w:val="clear" w:color="auto" w:fill="auto"/>
            <w:tcMar>
              <w:top w:w="0" w:type="dxa"/>
              <w:bottom w:w="0" w:type="dxa"/>
            </w:tcMar>
            <w:vAlign w:val="center"/>
          </w:tcPr>
          <w:p w14:paraId="6DF381E4"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 Appropriation for bonus and welfare fund at the Center in Hue</w:t>
            </w:r>
          </w:p>
        </w:tc>
        <w:tc>
          <w:tcPr>
            <w:tcW w:w="1962" w:type="dxa"/>
            <w:shd w:val="clear" w:color="auto" w:fill="auto"/>
            <w:tcMar>
              <w:top w:w="0" w:type="dxa"/>
              <w:bottom w:w="0" w:type="dxa"/>
            </w:tcMar>
            <w:vAlign w:val="center"/>
          </w:tcPr>
          <w:p w14:paraId="31CAEBC9"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48,378,076</w:t>
            </w:r>
          </w:p>
        </w:tc>
      </w:tr>
      <w:tr w:rsidR="002111E7" w14:paraId="7C516B6B" w14:textId="77777777">
        <w:tc>
          <w:tcPr>
            <w:tcW w:w="538" w:type="dxa"/>
            <w:shd w:val="clear" w:color="auto" w:fill="auto"/>
            <w:tcMar>
              <w:top w:w="0" w:type="dxa"/>
              <w:bottom w:w="0" w:type="dxa"/>
            </w:tcMar>
            <w:vAlign w:val="center"/>
          </w:tcPr>
          <w:p w14:paraId="1377921F" w14:textId="77777777" w:rsidR="002111E7" w:rsidRDefault="002111E7" w:rsidP="000322EA">
            <w:pPr>
              <w:spacing w:after="120" w:line="360" w:lineRule="auto"/>
              <w:jc w:val="both"/>
              <w:rPr>
                <w:rFonts w:ascii="Arial" w:eastAsia="Arial" w:hAnsi="Arial" w:cs="Arial"/>
                <w:color w:val="010000"/>
                <w:sz w:val="20"/>
                <w:szCs w:val="20"/>
              </w:rPr>
            </w:pPr>
          </w:p>
        </w:tc>
        <w:tc>
          <w:tcPr>
            <w:tcW w:w="6517" w:type="dxa"/>
            <w:shd w:val="clear" w:color="auto" w:fill="auto"/>
            <w:tcMar>
              <w:top w:w="0" w:type="dxa"/>
              <w:bottom w:w="0" w:type="dxa"/>
            </w:tcMar>
            <w:vAlign w:val="center"/>
          </w:tcPr>
          <w:p w14:paraId="6D2D5B18"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 Divided to other capital contributors (outside the Company)</w:t>
            </w:r>
          </w:p>
        </w:tc>
        <w:tc>
          <w:tcPr>
            <w:tcW w:w="1962" w:type="dxa"/>
            <w:shd w:val="clear" w:color="auto" w:fill="auto"/>
            <w:tcMar>
              <w:top w:w="0" w:type="dxa"/>
              <w:bottom w:w="0" w:type="dxa"/>
            </w:tcMar>
            <w:vAlign w:val="center"/>
          </w:tcPr>
          <w:p w14:paraId="000C8B87"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484,800,045</w:t>
            </w:r>
          </w:p>
        </w:tc>
      </w:tr>
      <w:tr w:rsidR="002111E7" w14:paraId="5603C8D4" w14:textId="77777777">
        <w:tc>
          <w:tcPr>
            <w:tcW w:w="538" w:type="dxa"/>
            <w:shd w:val="clear" w:color="auto" w:fill="auto"/>
            <w:tcMar>
              <w:top w:w="0" w:type="dxa"/>
              <w:bottom w:w="0" w:type="dxa"/>
            </w:tcMar>
            <w:vAlign w:val="center"/>
          </w:tcPr>
          <w:p w14:paraId="5A92DC9C" w14:textId="77777777" w:rsidR="002111E7" w:rsidRDefault="002111E7" w:rsidP="000322EA">
            <w:pPr>
              <w:spacing w:after="120" w:line="360" w:lineRule="auto"/>
              <w:jc w:val="both"/>
              <w:rPr>
                <w:rFonts w:ascii="Arial" w:eastAsia="Arial" w:hAnsi="Arial" w:cs="Arial"/>
                <w:color w:val="010000"/>
                <w:sz w:val="20"/>
                <w:szCs w:val="20"/>
              </w:rPr>
            </w:pPr>
          </w:p>
        </w:tc>
        <w:tc>
          <w:tcPr>
            <w:tcW w:w="6517" w:type="dxa"/>
            <w:shd w:val="clear" w:color="auto" w:fill="auto"/>
            <w:tcMar>
              <w:top w:w="0" w:type="dxa"/>
              <w:bottom w:w="0" w:type="dxa"/>
            </w:tcMar>
            <w:vAlign w:val="center"/>
          </w:tcPr>
          <w:p w14:paraId="4F263426"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 Profit from Driver Training Center in Hue of the Company</w:t>
            </w:r>
          </w:p>
        </w:tc>
        <w:tc>
          <w:tcPr>
            <w:tcW w:w="1962" w:type="dxa"/>
            <w:shd w:val="clear" w:color="auto" w:fill="auto"/>
            <w:tcMar>
              <w:top w:w="0" w:type="dxa"/>
              <w:bottom w:w="0" w:type="dxa"/>
            </w:tcMar>
            <w:vAlign w:val="center"/>
          </w:tcPr>
          <w:p w14:paraId="07AB69BA"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541,890,232</w:t>
            </w:r>
          </w:p>
        </w:tc>
      </w:tr>
      <w:tr w:rsidR="002111E7" w14:paraId="4CA6D726" w14:textId="77777777">
        <w:tc>
          <w:tcPr>
            <w:tcW w:w="538" w:type="dxa"/>
            <w:shd w:val="clear" w:color="auto" w:fill="auto"/>
            <w:tcMar>
              <w:top w:w="0" w:type="dxa"/>
              <w:bottom w:w="0" w:type="dxa"/>
            </w:tcMar>
            <w:vAlign w:val="center"/>
          </w:tcPr>
          <w:p w14:paraId="6A3C590F"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3.3</w:t>
            </w:r>
          </w:p>
        </w:tc>
        <w:tc>
          <w:tcPr>
            <w:tcW w:w="6517" w:type="dxa"/>
            <w:shd w:val="clear" w:color="auto" w:fill="auto"/>
            <w:tcMar>
              <w:top w:w="0" w:type="dxa"/>
              <w:bottom w:w="0" w:type="dxa"/>
            </w:tcMar>
            <w:vAlign w:val="center"/>
          </w:tcPr>
          <w:p w14:paraId="283191CE"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in Driver Training Center in Da Nang</w:t>
            </w:r>
          </w:p>
        </w:tc>
        <w:tc>
          <w:tcPr>
            <w:tcW w:w="1962" w:type="dxa"/>
            <w:shd w:val="clear" w:color="auto" w:fill="auto"/>
            <w:tcMar>
              <w:top w:w="0" w:type="dxa"/>
              <w:bottom w:w="0" w:type="dxa"/>
            </w:tcMar>
            <w:vAlign w:val="center"/>
          </w:tcPr>
          <w:p w14:paraId="10B36142"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560,866,656</w:t>
            </w:r>
          </w:p>
        </w:tc>
      </w:tr>
      <w:tr w:rsidR="002111E7" w14:paraId="6B20B6AF"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98B328" w14:textId="77777777" w:rsidR="002111E7" w:rsidRDefault="002111E7" w:rsidP="000322EA">
            <w:pPr>
              <w:pBdr>
                <w:top w:val="nil"/>
                <w:left w:val="nil"/>
                <w:bottom w:val="nil"/>
                <w:right w:val="nil"/>
                <w:between w:val="nil"/>
              </w:pBdr>
              <w:ind w:firstLine="40"/>
              <w:jc w:val="both"/>
              <w:rPr>
                <w:rFonts w:ascii="Arial" w:eastAsia="Arial" w:hAnsi="Arial" w:cs="Arial"/>
                <w:color w:val="010000"/>
                <w:sz w:val="20"/>
                <w:szCs w:val="20"/>
              </w:rPr>
            </w:pP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1DE403"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distribution in Driver Training Center in Hue</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C1492B" w14:textId="77777777" w:rsidR="002111E7" w:rsidRDefault="002111E7" w:rsidP="000322EA">
            <w:pPr>
              <w:pBdr>
                <w:top w:val="nil"/>
                <w:left w:val="nil"/>
                <w:bottom w:val="nil"/>
                <w:right w:val="nil"/>
                <w:between w:val="nil"/>
              </w:pBdr>
              <w:ind w:firstLine="40"/>
              <w:jc w:val="both"/>
              <w:rPr>
                <w:rFonts w:ascii="Arial" w:eastAsia="Arial" w:hAnsi="Arial" w:cs="Arial"/>
                <w:color w:val="010000"/>
                <w:sz w:val="20"/>
                <w:szCs w:val="20"/>
              </w:rPr>
            </w:pPr>
          </w:p>
        </w:tc>
      </w:tr>
      <w:tr w:rsidR="002111E7" w14:paraId="182965E2"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0D3D07" w14:textId="77777777" w:rsidR="002111E7" w:rsidRDefault="002111E7" w:rsidP="000322EA">
            <w:pPr>
              <w:pBdr>
                <w:top w:val="nil"/>
                <w:left w:val="nil"/>
                <w:bottom w:val="nil"/>
                <w:right w:val="nil"/>
                <w:between w:val="nil"/>
              </w:pBdr>
              <w:ind w:firstLine="40"/>
              <w:jc w:val="both"/>
              <w:rPr>
                <w:rFonts w:ascii="Arial" w:eastAsia="Arial" w:hAnsi="Arial" w:cs="Arial"/>
                <w:color w:val="010000"/>
                <w:sz w:val="20"/>
                <w:szCs w:val="20"/>
              </w:rPr>
            </w:pP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EB0D48"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 Appropriation for bonus and welfare fund at the Center in Da Nang</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6977E4"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2111E7" w14:paraId="7D3874B1"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3652EA" w14:textId="77777777" w:rsidR="002111E7" w:rsidRDefault="002111E7" w:rsidP="000322EA">
            <w:pPr>
              <w:pBdr>
                <w:top w:val="nil"/>
                <w:left w:val="nil"/>
                <w:bottom w:val="nil"/>
                <w:right w:val="nil"/>
                <w:between w:val="nil"/>
              </w:pBdr>
              <w:ind w:firstLine="40"/>
              <w:jc w:val="both"/>
              <w:rPr>
                <w:rFonts w:ascii="Arial" w:eastAsia="Arial" w:hAnsi="Arial" w:cs="Arial"/>
                <w:color w:val="010000"/>
                <w:sz w:val="20"/>
                <w:szCs w:val="20"/>
              </w:rPr>
            </w:pP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179D3E"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 Profit distribution at the contribution rate of other capital contributors (outside the Company)</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F8433F"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274,824,661</w:t>
            </w:r>
          </w:p>
        </w:tc>
      </w:tr>
      <w:tr w:rsidR="002111E7" w14:paraId="0791DA8C"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E19BF7" w14:textId="77777777" w:rsidR="002111E7" w:rsidRDefault="002111E7" w:rsidP="000322EA">
            <w:pPr>
              <w:pBdr>
                <w:top w:val="nil"/>
                <w:left w:val="nil"/>
                <w:bottom w:val="nil"/>
                <w:right w:val="nil"/>
                <w:between w:val="nil"/>
              </w:pBdr>
              <w:ind w:firstLine="40"/>
              <w:jc w:val="both"/>
              <w:rPr>
                <w:rFonts w:ascii="Arial" w:eastAsia="Arial" w:hAnsi="Arial" w:cs="Arial"/>
                <w:color w:val="010000"/>
                <w:sz w:val="20"/>
                <w:szCs w:val="20"/>
              </w:rPr>
            </w:pP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2941B3"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 Profit distribution at the contribution rate of the Company</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CA4A51"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286,041,995</w:t>
            </w:r>
          </w:p>
        </w:tc>
      </w:tr>
      <w:tr w:rsidR="002111E7" w14:paraId="482AFC6E"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79ED87"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99FE27"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Company's remaining profit after dividing it among the capital contributors according to the Business Support Contract at the 2 Driver Training Centers:</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B7FB27"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2,844,306,165</w:t>
            </w:r>
          </w:p>
        </w:tc>
      </w:tr>
    </w:tbl>
    <w:p w14:paraId="3422EC11" w14:textId="61FFDADB" w:rsidR="002111E7" w:rsidRDefault="00C757CB" w:rsidP="000322EA">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Assign the Board of Directors to direct the Company to continue reviewing the legality of business cooperation contracts, paying attention to the procedures for signing contracts, determining the capital contribution ratio and dividing benefits between cooperating parties</w:t>
      </w:r>
      <w:proofErr w:type="gramStart"/>
      <w:r>
        <w:rPr>
          <w:rFonts w:ascii="Arial" w:hAnsi="Arial"/>
          <w:color w:val="010000"/>
          <w:sz w:val="20"/>
        </w:rPr>
        <w:t xml:space="preserve"> ..</w:t>
      </w:r>
      <w:proofErr w:type="gramEnd"/>
      <w:r>
        <w:rPr>
          <w:rFonts w:ascii="Arial" w:hAnsi="Arial"/>
          <w:color w:val="010000"/>
          <w:sz w:val="20"/>
        </w:rPr>
        <w:t>, ensuring compliance with the level of contributions of the parties and compliance with the law. Based on the results of reviewing the business cooperation contracts of 02 Vocational Training Centers to decide on the profit distribution plan for 2023 in accordance with current regulations, report to shareholders on implementation results before December 31, 2024.</w:t>
      </w:r>
    </w:p>
    <w:p w14:paraId="3AC7156D" w14:textId="77777777" w:rsidR="002111E7" w:rsidRDefault="00C757CB" w:rsidP="000322EA">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Fully recover losses from previous years at Vocational Training Center in Da Nang according to regulations, ensure the Company's benefits, and report to the General Meeting of Shareholders on implementation results.</w:t>
      </w:r>
    </w:p>
    <w:p w14:paraId="028DDADB" w14:textId="77777777" w:rsidR="002111E7" w:rsidRDefault="00C757CB" w:rsidP="000322EA">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For dividends 2019 (The Annual General Meeting of Shareholders 2020 approved the dividend rate of 25%/charter capital for shareholders with the amount of VND10. 67 billion) In order to reduce capital and cash flow difficulties for the Company as well as ensure the rights of shareholders, the General Meeting of Shareholders approved the Company's payment of this dividend to shareholders in 2025.</w:t>
      </w:r>
    </w:p>
    <w:p w14:paraId="1711B863" w14:textId="77777777" w:rsidR="002111E7" w:rsidRDefault="00C757CB" w:rsidP="000322EA">
      <w:pPr>
        <w:numPr>
          <w:ilvl w:val="0"/>
          <w:numId w:val="3"/>
        </w:num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Production, business and investment plan 2024.</w:t>
      </w:r>
    </w:p>
    <w:p w14:paraId="1DDB639E"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Million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2195"/>
        <w:gridCol w:w="2157"/>
      </w:tblGrid>
      <w:tr w:rsidR="002111E7" w14:paraId="77FFE6E6" w14:textId="77777777">
        <w:tc>
          <w:tcPr>
            <w:tcW w:w="4665" w:type="dxa"/>
            <w:shd w:val="clear" w:color="auto" w:fill="auto"/>
            <w:tcMar>
              <w:top w:w="0" w:type="dxa"/>
              <w:bottom w:w="0" w:type="dxa"/>
            </w:tcMar>
            <w:vAlign w:val="center"/>
          </w:tcPr>
          <w:p w14:paraId="048970FB"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2195" w:type="dxa"/>
            <w:shd w:val="clear" w:color="auto" w:fill="auto"/>
            <w:tcMar>
              <w:top w:w="0" w:type="dxa"/>
              <w:bottom w:w="0" w:type="dxa"/>
            </w:tcMar>
            <w:vAlign w:val="center"/>
          </w:tcPr>
          <w:p w14:paraId="27BFF2B9"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Plan 2024 proposed by the Board of Directors</w:t>
            </w:r>
          </w:p>
        </w:tc>
        <w:tc>
          <w:tcPr>
            <w:tcW w:w="2157" w:type="dxa"/>
            <w:shd w:val="clear" w:color="auto" w:fill="auto"/>
            <w:tcMar>
              <w:top w:w="0" w:type="dxa"/>
              <w:bottom w:w="0" w:type="dxa"/>
            </w:tcMar>
            <w:vAlign w:val="center"/>
          </w:tcPr>
          <w:p w14:paraId="09CF7D20"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Plan approved by the General Meeting of Shareholders</w:t>
            </w:r>
          </w:p>
        </w:tc>
      </w:tr>
      <w:tr w:rsidR="002111E7" w14:paraId="01629FCE" w14:textId="77777777">
        <w:tc>
          <w:tcPr>
            <w:tcW w:w="4665" w:type="dxa"/>
            <w:shd w:val="clear" w:color="auto" w:fill="auto"/>
            <w:tcMar>
              <w:top w:w="0" w:type="dxa"/>
              <w:bottom w:w="0" w:type="dxa"/>
            </w:tcMar>
            <w:vAlign w:val="center"/>
          </w:tcPr>
          <w:p w14:paraId="2F4A0130"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 Total average owner’s equity</w:t>
            </w:r>
          </w:p>
        </w:tc>
        <w:tc>
          <w:tcPr>
            <w:tcW w:w="2195" w:type="dxa"/>
            <w:shd w:val="clear" w:color="auto" w:fill="auto"/>
            <w:tcMar>
              <w:top w:w="0" w:type="dxa"/>
              <w:bottom w:w="0" w:type="dxa"/>
            </w:tcMar>
            <w:vAlign w:val="center"/>
          </w:tcPr>
          <w:p w14:paraId="451C5D30"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43,480</w:t>
            </w:r>
          </w:p>
        </w:tc>
        <w:tc>
          <w:tcPr>
            <w:tcW w:w="2157" w:type="dxa"/>
            <w:shd w:val="clear" w:color="auto" w:fill="auto"/>
            <w:tcMar>
              <w:top w:w="0" w:type="dxa"/>
              <w:bottom w:w="0" w:type="dxa"/>
            </w:tcMar>
            <w:vAlign w:val="center"/>
          </w:tcPr>
          <w:p w14:paraId="6C2FD09A"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43,480</w:t>
            </w:r>
          </w:p>
        </w:tc>
      </w:tr>
      <w:tr w:rsidR="002111E7" w14:paraId="1E3AECBD" w14:textId="77777777">
        <w:tc>
          <w:tcPr>
            <w:tcW w:w="4665" w:type="dxa"/>
            <w:shd w:val="clear" w:color="auto" w:fill="auto"/>
            <w:tcMar>
              <w:top w:w="0" w:type="dxa"/>
              <w:bottom w:w="0" w:type="dxa"/>
            </w:tcMar>
            <w:vAlign w:val="center"/>
          </w:tcPr>
          <w:p w14:paraId="3F995F0D"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which:</w:t>
            </w:r>
          </w:p>
        </w:tc>
        <w:tc>
          <w:tcPr>
            <w:tcW w:w="2195" w:type="dxa"/>
            <w:shd w:val="clear" w:color="auto" w:fill="auto"/>
            <w:tcMar>
              <w:top w:w="0" w:type="dxa"/>
              <w:bottom w:w="0" w:type="dxa"/>
            </w:tcMar>
            <w:vAlign w:val="center"/>
          </w:tcPr>
          <w:p w14:paraId="79E05EEC" w14:textId="77777777" w:rsidR="002111E7" w:rsidRDefault="002111E7" w:rsidP="000322EA">
            <w:pPr>
              <w:spacing w:after="120" w:line="360" w:lineRule="auto"/>
              <w:jc w:val="both"/>
              <w:rPr>
                <w:rFonts w:ascii="Arial" w:eastAsia="Arial" w:hAnsi="Arial" w:cs="Arial"/>
                <w:color w:val="010000"/>
                <w:sz w:val="20"/>
                <w:szCs w:val="20"/>
              </w:rPr>
            </w:pPr>
          </w:p>
        </w:tc>
        <w:tc>
          <w:tcPr>
            <w:tcW w:w="2157" w:type="dxa"/>
            <w:shd w:val="clear" w:color="auto" w:fill="auto"/>
            <w:tcMar>
              <w:top w:w="0" w:type="dxa"/>
              <w:bottom w:w="0" w:type="dxa"/>
            </w:tcMar>
            <w:vAlign w:val="center"/>
          </w:tcPr>
          <w:p w14:paraId="2FA669F0" w14:textId="77777777" w:rsidR="002111E7" w:rsidRDefault="002111E7" w:rsidP="000322EA">
            <w:pPr>
              <w:spacing w:after="120" w:line="360" w:lineRule="auto"/>
              <w:jc w:val="both"/>
              <w:rPr>
                <w:rFonts w:ascii="Arial" w:eastAsia="Arial" w:hAnsi="Arial" w:cs="Arial"/>
                <w:color w:val="010000"/>
                <w:sz w:val="20"/>
                <w:szCs w:val="20"/>
              </w:rPr>
            </w:pPr>
          </w:p>
        </w:tc>
      </w:tr>
      <w:tr w:rsidR="002111E7" w14:paraId="3DEBA9A8" w14:textId="77777777">
        <w:tc>
          <w:tcPr>
            <w:tcW w:w="4665" w:type="dxa"/>
            <w:shd w:val="clear" w:color="auto" w:fill="auto"/>
            <w:tcMar>
              <w:top w:w="0" w:type="dxa"/>
              <w:bottom w:w="0" w:type="dxa"/>
            </w:tcMar>
            <w:vAlign w:val="center"/>
          </w:tcPr>
          <w:p w14:paraId="5598CC40"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Investment capital of owners until December 31, 2024</w:t>
            </w:r>
          </w:p>
        </w:tc>
        <w:tc>
          <w:tcPr>
            <w:tcW w:w="2195" w:type="dxa"/>
            <w:shd w:val="clear" w:color="auto" w:fill="auto"/>
            <w:tcMar>
              <w:top w:w="0" w:type="dxa"/>
              <w:bottom w:w="0" w:type="dxa"/>
            </w:tcMar>
            <w:vAlign w:val="center"/>
          </w:tcPr>
          <w:p w14:paraId="61E098ED"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42,677</w:t>
            </w:r>
          </w:p>
        </w:tc>
        <w:tc>
          <w:tcPr>
            <w:tcW w:w="2157" w:type="dxa"/>
            <w:shd w:val="clear" w:color="auto" w:fill="auto"/>
            <w:tcMar>
              <w:top w:w="0" w:type="dxa"/>
              <w:bottom w:w="0" w:type="dxa"/>
            </w:tcMar>
            <w:vAlign w:val="center"/>
          </w:tcPr>
          <w:p w14:paraId="0057A899"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42,677</w:t>
            </w:r>
          </w:p>
        </w:tc>
      </w:tr>
      <w:tr w:rsidR="002111E7" w14:paraId="79F482E6" w14:textId="77777777">
        <w:tc>
          <w:tcPr>
            <w:tcW w:w="4665" w:type="dxa"/>
            <w:shd w:val="clear" w:color="auto" w:fill="auto"/>
            <w:tcMar>
              <w:top w:w="0" w:type="dxa"/>
              <w:bottom w:w="0" w:type="dxa"/>
            </w:tcMar>
            <w:vAlign w:val="center"/>
          </w:tcPr>
          <w:p w14:paraId="14D87517"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2. Output (meals)</w:t>
            </w:r>
          </w:p>
        </w:tc>
        <w:tc>
          <w:tcPr>
            <w:tcW w:w="2195" w:type="dxa"/>
            <w:shd w:val="clear" w:color="auto" w:fill="auto"/>
            <w:tcMar>
              <w:top w:w="0" w:type="dxa"/>
              <w:bottom w:w="0" w:type="dxa"/>
            </w:tcMar>
            <w:vAlign w:val="center"/>
          </w:tcPr>
          <w:p w14:paraId="4F10BA2A"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1,099,169</w:t>
            </w:r>
          </w:p>
        </w:tc>
        <w:tc>
          <w:tcPr>
            <w:tcW w:w="2157" w:type="dxa"/>
            <w:shd w:val="clear" w:color="auto" w:fill="auto"/>
            <w:tcMar>
              <w:top w:w="0" w:type="dxa"/>
              <w:bottom w:w="0" w:type="dxa"/>
            </w:tcMar>
            <w:vAlign w:val="center"/>
          </w:tcPr>
          <w:p w14:paraId="4FC2A9AF"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1,099,169</w:t>
            </w:r>
          </w:p>
        </w:tc>
      </w:tr>
      <w:tr w:rsidR="002111E7" w14:paraId="3C1FDEAE" w14:textId="77777777">
        <w:tc>
          <w:tcPr>
            <w:tcW w:w="4665" w:type="dxa"/>
            <w:shd w:val="clear" w:color="auto" w:fill="auto"/>
            <w:tcMar>
              <w:top w:w="0" w:type="dxa"/>
              <w:bottom w:w="0" w:type="dxa"/>
            </w:tcMar>
            <w:vAlign w:val="center"/>
          </w:tcPr>
          <w:p w14:paraId="344EBA13"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 Realized revenue</w:t>
            </w:r>
          </w:p>
        </w:tc>
        <w:tc>
          <w:tcPr>
            <w:tcW w:w="2195" w:type="dxa"/>
            <w:shd w:val="clear" w:color="auto" w:fill="auto"/>
            <w:tcMar>
              <w:top w:w="0" w:type="dxa"/>
              <w:bottom w:w="0" w:type="dxa"/>
            </w:tcMar>
            <w:vAlign w:val="center"/>
          </w:tcPr>
          <w:p w14:paraId="4B4542F1"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159,526</w:t>
            </w:r>
          </w:p>
        </w:tc>
        <w:tc>
          <w:tcPr>
            <w:tcW w:w="2157" w:type="dxa"/>
            <w:shd w:val="clear" w:color="auto" w:fill="auto"/>
            <w:tcMar>
              <w:top w:w="0" w:type="dxa"/>
              <w:bottom w:w="0" w:type="dxa"/>
            </w:tcMar>
            <w:vAlign w:val="center"/>
          </w:tcPr>
          <w:p w14:paraId="3B2601CD"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159,526</w:t>
            </w:r>
          </w:p>
        </w:tc>
      </w:tr>
      <w:tr w:rsidR="002111E7" w14:paraId="62351B17" w14:textId="77777777">
        <w:tc>
          <w:tcPr>
            <w:tcW w:w="4665" w:type="dxa"/>
            <w:shd w:val="clear" w:color="auto" w:fill="auto"/>
            <w:tcMar>
              <w:top w:w="0" w:type="dxa"/>
              <w:bottom w:w="0" w:type="dxa"/>
            </w:tcMar>
            <w:vAlign w:val="center"/>
          </w:tcPr>
          <w:p w14:paraId="2DAE7E72"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 Total expenses</w:t>
            </w:r>
          </w:p>
        </w:tc>
        <w:tc>
          <w:tcPr>
            <w:tcW w:w="2195" w:type="dxa"/>
            <w:shd w:val="clear" w:color="auto" w:fill="auto"/>
            <w:tcMar>
              <w:top w:w="0" w:type="dxa"/>
              <w:bottom w:w="0" w:type="dxa"/>
            </w:tcMar>
            <w:vAlign w:val="center"/>
          </w:tcPr>
          <w:p w14:paraId="1A35AEF6"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154,779</w:t>
            </w:r>
          </w:p>
        </w:tc>
        <w:tc>
          <w:tcPr>
            <w:tcW w:w="2157" w:type="dxa"/>
            <w:shd w:val="clear" w:color="auto" w:fill="auto"/>
            <w:tcMar>
              <w:top w:w="0" w:type="dxa"/>
              <w:bottom w:w="0" w:type="dxa"/>
            </w:tcMar>
            <w:vAlign w:val="center"/>
          </w:tcPr>
          <w:p w14:paraId="1885DB27"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154,779</w:t>
            </w:r>
          </w:p>
        </w:tc>
      </w:tr>
      <w:tr w:rsidR="002111E7" w14:paraId="724C7E9E" w14:textId="77777777">
        <w:tc>
          <w:tcPr>
            <w:tcW w:w="4665" w:type="dxa"/>
            <w:shd w:val="clear" w:color="auto" w:fill="auto"/>
            <w:tcMar>
              <w:top w:w="0" w:type="dxa"/>
              <w:bottom w:w="0" w:type="dxa"/>
            </w:tcMar>
            <w:vAlign w:val="center"/>
          </w:tcPr>
          <w:p w14:paraId="2A5D3CD7"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which: Total salary fund</w:t>
            </w:r>
          </w:p>
        </w:tc>
        <w:tc>
          <w:tcPr>
            <w:tcW w:w="2195" w:type="dxa"/>
            <w:shd w:val="clear" w:color="auto" w:fill="auto"/>
            <w:tcMar>
              <w:top w:w="0" w:type="dxa"/>
              <w:bottom w:w="0" w:type="dxa"/>
            </w:tcMar>
            <w:vAlign w:val="center"/>
          </w:tcPr>
          <w:p w14:paraId="55F3C4C4"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44,056</w:t>
            </w:r>
          </w:p>
        </w:tc>
        <w:tc>
          <w:tcPr>
            <w:tcW w:w="2157" w:type="dxa"/>
            <w:shd w:val="clear" w:color="auto" w:fill="auto"/>
            <w:tcMar>
              <w:top w:w="0" w:type="dxa"/>
              <w:bottom w:w="0" w:type="dxa"/>
            </w:tcMar>
            <w:vAlign w:val="center"/>
          </w:tcPr>
          <w:p w14:paraId="03D08A0B"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44,056</w:t>
            </w:r>
          </w:p>
        </w:tc>
      </w:tr>
      <w:tr w:rsidR="002111E7" w14:paraId="507900DA" w14:textId="77777777">
        <w:tc>
          <w:tcPr>
            <w:tcW w:w="4665" w:type="dxa"/>
            <w:shd w:val="clear" w:color="auto" w:fill="auto"/>
            <w:tcMar>
              <w:top w:w="0" w:type="dxa"/>
              <w:bottom w:w="0" w:type="dxa"/>
            </w:tcMar>
            <w:vAlign w:val="center"/>
          </w:tcPr>
          <w:p w14:paraId="7BA25D32"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 Profit before tax</w:t>
            </w:r>
          </w:p>
        </w:tc>
        <w:tc>
          <w:tcPr>
            <w:tcW w:w="2195" w:type="dxa"/>
            <w:shd w:val="clear" w:color="auto" w:fill="auto"/>
            <w:tcMar>
              <w:top w:w="0" w:type="dxa"/>
              <w:bottom w:w="0" w:type="dxa"/>
            </w:tcMar>
            <w:vAlign w:val="center"/>
          </w:tcPr>
          <w:p w14:paraId="1EDE334A"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4,747</w:t>
            </w:r>
          </w:p>
        </w:tc>
        <w:tc>
          <w:tcPr>
            <w:tcW w:w="2157" w:type="dxa"/>
            <w:shd w:val="clear" w:color="auto" w:fill="auto"/>
            <w:tcMar>
              <w:top w:w="0" w:type="dxa"/>
              <w:bottom w:w="0" w:type="dxa"/>
            </w:tcMar>
            <w:vAlign w:val="center"/>
          </w:tcPr>
          <w:p w14:paraId="4D62558E"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4,747</w:t>
            </w:r>
          </w:p>
        </w:tc>
      </w:tr>
      <w:tr w:rsidR="002111E7" w14:paraId="340779F0" w14:textId="77777777">
        <w:tc>
          <w:tcPr>
            <w:tcW w:w="4665" w:type="dxa"/>
            <w:shd w:val="clear" w:color="auto" w:fill="auto"/>
            <w:tcMar>
              <w:top w:w="0" w:type="dxa"/>
              <w:bottom w:w="0" w:type="dxa"/>
            </w:tcMar>
            <w:vAlign w:val="center"/>
          </w:tcPr>
          <w:p w14:paraId="4D2283FC"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 Profit after tax</w:t>
            </w:r>
          </w:p>
        </w:tc>
        <w:tc>
          <w:tcPr>
            <w:tcW w:w="2195" w:type="dxa"/>
            <w:shd w:val="clear" w:color="auto" w:fill="auto"/>
            <w:tcMar>
              <w:top w:w="0" w:type="dxa"/>
              <w:bottom w:w="0" w:type="dxa"/>
            </w:tcMar>
            <w:vAlign w:val="center"/>
          </w:tcPr>
          <w:p w14:paraId="402E3DC1"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4.747</w:t>
            </w:r>
          </w:p>
        </w:tc>
        <w:tc>
          <w:tcPr>
            <w:tcW w:w="2157" w:type="dxa"/>
            <w:shd w:val="clear" w:color="auto" w:fill="auto"/>
            <w:tcMar>
              <w:top w:w="0" w:type="dxa"/>
              <w:bottom w:w="0" w:type="dxa"/>
            </w:tcMar>
            <w:vAlign w:val="center"/>
          </w:tcPr>
          <w:p w14:paraId="4903DB79"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4.747</w:t>
            </w:r>
          </w:p>
        </w:tc>
      </w:tr>
      <w:tr w:rsidR="002111E7" w14:paraId="2F776939" w14:textId="77777777">
        <w:tc>
          <w:tcPr>
            <w:tcW w:w="4665" w:type="dxa"/>
            <w:shd w:val="clear" w:color="auto" w:fill="auto"/>
            <w:tcMar>
              <w:top w:w="0" w:type="dxa"/>
              <w:bottom w:w="0" w:type="dxa"/>
            </w:tcMar>
            <w:vAlign w:val="center"/>
          </w:tcPr>
          <w:p w14:paraId="1DDDC2E2"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 Dividend/Charter capital</w:t>
            </w:r>
          </w:p>
        </w:tc>
        <w:tc>
          <w:tcPr>
            <w:tcW w:w="2195" w:type="dxa"/>
            <w:shd w:val="clear" w:color="auto" w:fill="auto"/>
            <w:tcMar>
              <w:top w:w="0" w:type="dxa"/>
              <w:bottom w:w="0" w:type="dxa"/>
            </w:tcMar>
            <w:vAlign w:val="center"/>
          </w:tcPr>
          <w:p w14:paraId="5F8A11A5" w14:textId="77777777" w:rsidR="002111E7" w:rsidRDefault="002111E7" w:rsidP="000322EA">
            <w:pPr>
              <w:spacing w:after="120" w:line="360" w:lineRule="auto"/>
              <w:jc w:val="both"/>
              <w:rPr>
                <w:rFonts w:ascii="Arial" w:eastAsia="Arial" w:hAnsi="Arial" w:cs="Arial"/>
                <w:color w:val="010000"/>
                <w:sz w:val="20"/>
                <w:szCs w:val="20"/>
              </w:rPr>
            </w:pPr>
          </w:p>
        </w:tc>
        <w:tc>
          <w:tcPr>
            <w:tcW w:w="2157" w:type="dxa"/>
            <w:shd w:val="clear" w:color="auto" w:fill="auto"/>
            <w:tcMar>
              <w:top w:w="0" w:type="dxa"/>
              <w:bottom w:w="0" w:type="dxa"/>
            </w:tcMar>
            <w:vAlign w:val="center"/>
          </w:tcPr>
          <w:p w14:paraId="4ED3D3F6" w14:textId="77777777" w:rsidR="002111E7" w:rsidRDefault="002111E7" w:rsidP="000322EA">
            <w:pPr>
              <w:spacing w:after="120" w:line="360" w:lineRule="auto"/>
              <w:jc w:val="both"/>
              <w:rPr>
                <w:rFonts w:ascii="Arial" w:eastAsia="Arial" w:hAnsi="Arial" w:cs="Arial"/>
                <w:color w:val="010000"/>
                <w:sz w:val="20"/>
                <w:szCs w:val="20"/>
              </w:rPr>
            </w:pPr>
          </w:p>
        </w:tc>
      </w:tr>
      <w:tr w:rsidR="002111E7" w14:paraId="0F2B3637" w14:textId="77777777">
        <w:tc>
          <w:tcPr>
            <w:tcW w:w="4665" w:type="dxa"/>
            <w:shd w:val="clear" w:color="auto" w:fill="auto"/>
            <w:tcMar>
              <w:top w:w="0" w:type="dxa"/>
              <w:bottom w:w="0" w:type="dxa"/>
            </w:tcMar>
            <w:vAlign w:val="center"/>
          </w:tcPr>
          <w:p w14:paraId="130C75EB"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 Arising payable to the Budget</w:t>
            </w:r>
          </w:p>
        </w:tc>
        <w:tc>
          <w:tcPr>
            <w:tcW w:w="2195" w:type="dxa"/>
            <w:shd w:val="clear" w:color="auto" w:fill="auto"/>
            <w:tcMar>
              <w:top w:w="0" w:type="dxa"/>
              <w:bottom w:w="0" w:type="dxa"/>
            </w:tcMar>
            <w:vAlign w:val="center"/>
          </w:tcPr>
          <w:p w14:paraId="6014736A"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5,549</w:t>
            </w:r>
          </w:p>
        </w:tc>
        <w:tc>
          <w:tcPr>
            <w:tcW w:w="2157" w:type="dxa"/>
            <w:shd w:val="clear" w:color="auto" w:fill="auto"/>
            <w:tcMar>
              <w:top w:w="0" w:type="dxa"/>
              <w:bottom w:w="0" w:type="dxa"/>
            </w:tcMar>
            <w:vAlign w:val="center"/>
          </w:tcPr>
          <w:p w14:paraId="0B9C8872"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5,549</w:t>
            </w:r>
          </w:p>
        </w:tc>
      </w:tr>
      <w:tr w:rsidR="002111E7" w14:paraId="285EB00A" w14:textId="77777777">
        <w:tc>
          <w:tcPr>
            <w:tcW w:w="4665" w:type="dxa"/>
            <w:shd w:val="clear" w:color="auto" w:fill="auto"/>
            <w:tcMar>
              <w:top w:w="0" w:type="dxa"/>
              <w:bottom w:w="0" w:type="dxa"/>
            </w:tcMar>
            <w:vAlign w:val="center"/>
          </w:tcPr>
          <w:p w14:paraId="07CB8352"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 Average employees</w:t>
            </w:r>
          </w:p>
        </w:tc>
        <w:tc>
          <w:tcPr>
            <w:tcW w:w="2195" w:type="dxa"/>
            <w:shd w:val="clear" w:color="auto" w:fill="auto"/>
            <w:tcMar>
              <w:top w:w="0" w:type="dxa"/>
              <w:bottom w:w="0" w:type="dxa"/>
            </w:tcMar>
            <w:vAlign w:val="center"/>
          </w:tcPr>
          <w:p w14:paraId="2579A221"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424</w:t>
            </w:r>
          </w:p>
        </w:tc>
        <w:tc>
          <w:tcPr>
            <w:tcW w:w="2157" w:type="dxa"/>
            <w:shd w:val="clear" w:color="auto" w:fill="auto"/>
            <w:tcMar>
              <w:top w:w="0" w:type="dxa"/>
              <w:bottom w:w="0" w:type="dxa"/>
            </w:tcMar>
            <w:vAlign w:val="center"/>
          </w:tcPr>
          <w:p w14:paraId="464D8E73"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424</w:t>
            </w:r>
          </w:p>
        </w:tc>
      </w:tr>
      <w:tr w:rsidR="002111E7" w14:paraId="467C9F89" w14:textId="77777777">
        <w:tc>
          <w:tcPr>
            <w:tcW w:w="4665" w:type="dxa"/>
            <w:shd w:val="clear" w:color="auto" w:fill="auto"/>
            <w:tcMar>
              <w:top w:w="0" w:type="dxa"/>
              <w:bottom w:w="0" w:type="dxa"/>
            </w:tcMar>
            <w:vAlign w:val="center"/>
          </w:tcPr>
          <w:p w14:paraId="53943670"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10. Total </w:t>
            </w:r>
            <w:proofErr w:type="spellStart"/>
            <w:r>
              <w:rPr>
                <w:rFonts w:ascii="Arial" w:hAnsi="Arial"/>
                <w:color w:val="010000"/>
                <w:sz w:val="20"/>
              </w:rPr>
              <w:t>total</w:t>
            </w:r>
            <w:proofErr w:type="spellEnd"/>
            <w:r>
              <w:rPr>
                <w:rFonts w:ascii="Arial" w:hAnsi="Arial"/>
                <w:color w:val="010000"/>
                <w:sz w:val="20"/>
              </w:rPr>
              <w:t xml:space="preserve"> investment of the year</w:t>
            </w:r>
          </w:p>
        </w:tc>
        <w:tc>
          <w:tcPr>
            <w:tcW w:w="2195" w:type="dxa"/>
            <w:shd w:val="clear" w:color="auto" w:fill="auto"/>
            <w:tcMar>
              <w:top w:w="0" w:type="dxa"/>
              <w:bottom w:w="0" w:type="dxa"/>
            </w:tcMar>
            <w:vAlign w:val="center"/>
          </w:tcPr>
          <w:p w14:paraId="77F95979"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26,348</w:t>
            </w:r>
          </w:p>
        </w:tc>
        <w:tc>
          <w:tcPr>
            <w:tcW w:w="2157" w:type="dxa"/>
            <w:shd w:val="clear" w:color="auto" w:fill="auto"/>
            <w:tcMar>
              <w:top w:w="0" w:type="dxa"/>
              <w:bottom w:w="0" w:type="dxa"/>
            </w:tcMar>
            <w:vAlign w:val="center"/>
          </w:tcPr>
          <w:p w14:paraId="33EA81A6"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26,348</w:t>
            </w:r>
          </w:p>
        </w:tc>
      </w:tr>
    </w:tbl>
    <w:p w14:paraId="360129A1" w14:textId="77777777" w:rsidR="002111E7" w:rsidRDefault="00C757CB" w:rsidP="000322EA">
      <w:pPr>
        <w:numPr>
          <w:ilvl w:val="0"/>
          <w:numId w:val="1"/>
        </w:numPr>
        <w:pBdr>
          <w:top w:val="nil"/>
          <w:left w:val="nil"/>
          <w:bottom w:val="nil"/>
          <w:right w:val="nil"/>
          <w:between w:val="nil"/>
        </w:pBdr>
        <w:tabs>
          <w:tab w:val="left" w:pos="1683"/>
        </w:tabs>
        <w:spacing w:after="120" w:line="360" w:lineRule="auto"/>
        <w:jc w:val="both"/>
        <w:rPr>
          <w:rFonts w:ascii="Arial" w:eastAsia="Arial" w:hAnsi="Arial" w:cs="Arial"/>
          <w:color w:val="010000"/>
          <w:sz w:val="20"/>
          <w:szCs w:val="20"/>
        </w:rPr>
      </w:pPr>
      <w:r>
        <w:rPr>
          <w:rFonts w:ascii="Arial" w:hAnsi="Arial"/>
          <w:color w:val="010000"/>
          <w:sz w:val="20"/>
        </w:rPr>
        <w:t>Remuneration, salary payment plan for the Board of Directors and the Supervisory Board in 2024: VND 172,380,000, in which:</w:t>
      </w:r>
    </w:p>
    <w:p w14:paraId="65A6DDAD"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Thousand VND</w:t>
      </w:r>
    </w:p>
    <w:tbl>
      <w:tblPr>
        <w:tblStyle w:val="a2"/>
        <w:tblW w:w="9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6"/>
        <w:gridCol w:w="2189"/>
        <w:gridCol w:w="1055"/>
        <w:gridCol w:w="945"/>
        <w:gridCol w:w="1273"/>
        <w:gridCol w:w="1194"/>
        <w:gridCol w:w="1775"/>
      </w:tblGrid>
      <w:tr w:rsidR="002111E7" w14:paraId="6B28A5D4" w14:textId="77777777">
        <w:tc>
          <w:tcPr>
            <w:tcW w:w="586" w:type="dxa"/>
            <w:vMerge w:val="restart"/>
            <w:tcBorders>
              <w:top w:val="single" w:sz="8" w:space="0" w:color="000000"/>
              <w:left w:val="single" w:sz="8" w:space="0" w:color="000000"/>
            </w:tcBorders>
            <w:shd w:val="clear" w:color="auto" w:fill="auto"/>
            <w:tcMar>
              <w:top w:w="0" w:type="dxa"/>
              <w:bottom w:w="0" w:type="dxa"/>
            </w:tcMar>
            <w:vAlign w:val="center"/>
          </w:tcPr>
          <w:p w14:paraId="4D932E08"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189" w:type="dxa"/>
            <w:vMerge w:val="restart"/>
            <w:tcBorders>
              <w:top w:val="single" w:sz="8" w:space="0" w:color="000000"/>
              <w:left w:val="single" w:sz="8" w:space="0" w:color="000000"/>
            </w:tcBorders>
            <w:shd w:val="clear" w:color="auto" w:fill="auto"/>
            <w:tcMar>
              <w:top w:w="0" w:type="dxa"/>
              <w:bottom w:w="0" w:type="dxa"/>
            </w:tcMar>
            <w:vAlign w:val="center"/>
          </w:tcPr>
          <w:p w14:paraId="2259D03C"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1055" w:type="dxa"/>
            <w:vMerge w:val="restart"/>
            <w:tcBorders>
              <w:top w:val="single" w:sz="8" w:space="0" w:color="000000"/>
              <w:left w:val="single" w:sz="8" w:space="0" w:color="000000"/>
            </w:tcBorders>
            <w:shd w:val="clear" w:color="auto" w:fill="auto"/>
            <w:tcMar>
              <w:top w:w="0" w:type="dxa"/>
              <w:bottom w:w="0" w:type="dxa"/>
            </w:tcMar>
            <w:vAlign w:val="center"/>
          </w:tcPr>
          <w:p w14:paraId="6A9653C7"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Number of persons</w:t>
            </w:r>
          </w:p>
        </w:tc>
        <w:tc>
          <w:tcPr>
            <w:tcW w:w="5187" w:type="dxa"/>
            <w:gridSpan w:val="4"/>
            <w:tcBorders>
              <w:top w:val="single" w:sz="8" w:space="0" w:color="000000"/>
              <w:left w:val="single" w:sz="8" w:space="0" w:color="000000"/>
              <w:right w:val="single" w:sz="8" w:space="0" w:color="000000"/>
            </w:tcBorders>
            <w:shd w:val="clear" w:color="auto" w:fill="auto"/>
            <w:tcMar>
              <w:top w:w="0" w:type="dxa"/>
              <w:bottom w:w="0" w:type="dxa"/>
            </w:tcMar>
            <w:vAlign w:val="center"/>
          </w:tcPr>
          <w:p w14:paraId="2418EC29"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Plan 2024</w:t>
            </w:r>
          </w:p>
        </w:tc>
      </w:tr>
      <w:tr w:rsidR="002111E7" w14:paraId="4D69235E" w14:textId="77777777">
        <w:tc>
          <w:tcPr>
            <w:tcW w:w="586" w:type="dxa"/>
            <w:vMerge/>
            <w:tcBorders>
              <w:top w:val="single" w:sz="8" w:space="0" w:color="000000"/>
              <w:left w:val="single" w:sz="8" w:space="0" w:color="000000"/>
            </w:tcBorders>
            <w:shd w:val="clear" w:color="auto" w:fill="auto"/>
            <w:tcMar>
              <w:top w:w="0" w:type="dxa"/>
              <w:bottom w:w="0" w:type="dxa"/>
            </w:tcMar>
            <w:vAlign w:val="center"/>
          </w:tcPr>
          <w:p w14:paraId="116E940E" w14:textId="77777777" w:rsidR="002111E7" w:rsidRDefault="002111E7" w:rsidP="000322EA">
            <w:pPr>
              <w:pBdr>
                <w:top w:val="nil"/>
                <w:left w:val="nil"/>
                <w:bottom w:val="nil"/>
                <w:right w:val="nil"/>
                <w:between w:val="nil"/>
              </w:pBdr>
              <w:spacing w:line="276" w:lineRule="auto"/>
              <w:jc w:val="both"/>
              <w:rPr>
                <w:rFonts w:ascii="Arial" w:eastAsia="Arial" w:hAnsi="Arial" w:cs="Arial"/>
                <w:color w:val="010000"/>
                <w:sz w:val="20"/>
                <w:szCs w:val="20"/>
              </w:rPr>
            </w:pPr>
          </w:p>
        </w:tc>
        <w:tc>
          <w:tcPr>
            <w:tcW w:w="2189" w:type="dxa"/>
            <w:vMerge/>
            <w:tcBorders>
              <w:top w:val="single" w:sz="8" w:space="0" w:color="000000"/>
              <w:left w:val="single" w:sz="8" w:space="0" w:color="000000"/>
            </w:tcBorders>
            <w:shd w:val="clear" w:color="auto" w:fill="auto"/>
            <w:tcMar>
              <w:top w:w="0" w:type="dxa"/>
              <w:bottom w:w="0" w:type="dxa"/>
            </w:tcMar>
            <w:vAlign w:val="center"/>
          </w:tcPr>
          <w:p w14:paraId="5A328F10" w14:textId="77777777" w:rsidR="002111E7" w:rsidRDefault="002111E7" w:rsidP="000322EA">
            <w:pPr>
              <w:pBdr>
                <w:top w:val="nil"/>
                <w:left w:val="nil"/>
                <w:bottom w:val="nil"/>
                <w:right w:val="nil"/>
                <w:between w:val="nil"/>
              </w:pBdr>
              <w:spacing w:line="276" w:lineRule="auto"/>
              <w:jc w:val="both"/>
              <w:rPr>
                <w:rFonts w:ascii="Arial" w:eastAsia="Arial" w:hAnsi="Arial" w:cs="Arial"/>
                <w:color w:val="010000"/>
                <w:sz w:val="20"/>
                <w:szCs w:val="20"/>
              </w:rPr>
            </w:pPr>
          </w:p>
        </w:tc>
        <w:tc>
          <w:tcPr>
            <w:tcW w:w="1055" w:type="dxa"/>
            <w:vMerge/>
            <w:tcBorders>
              <w:top w:val="single" w:sz="8" w:space="0" w:color="000000"/>
              <w:left w:val="single" w:sz="8" w:space="0" w:color="000000"/>
            </w:tcBorders>
            <w:shd w:val="clear" w:color="auto" w:fill="auto"/>
            <w:tcMar>
              <w:top w:w="0" w:type="dxa"/>
              <w:bottom w:w="0" w:type="dxa"/>
            </w:tcMar>
            <w:vAlign w:val="center"/>
          </w:tcPr>
          <w:p w14:paraId="60A73892" w14:textId="77777777" w:rsidR="002111E7" w:rsidRDefault="002111E7" w:rsidP="000322EA">
            <w:pPr>
              <w:pBdr>
                <w:top w:val="nil"/>
                <w:left w:val="nil"/>
                <w:bottom w:val="nil"/>
                <w:right w:val="nil"/>
                <w:between w:val="nil"/>
              </w:pBdr>
              <w:spacing w:line="276" w:lineRule="auto"/>
              <w:jc w:val="both"/>
              <w:rPr>
                <w:rFonts w:ascii="Arial" w:eastAsia="Arial" w:hAnsi="Arial" w:cs="Arial"/>
                <w:color w:val="010000"/>
                <w:sz w:val="20"/>
                <w:szCs w:val="20"/>
              </w:rPr>
            </w:pPr>
          </w:p>
        </w:tc>
        <w:tc>
          <w:tcPr>
            <w:tcW w:w="945" w:type="dxa"/>
            <w:tcBorders>
              <w:top w:val="single" w:sz="8" w:space="0" w:color="000000"/>
              <w:left w:val="single" w:sz="8" w:space="0" w:color="000000"/>
            </w:tcBorders>
            <w:shd w:val="clear" w:color="auto" w:fill="auto"/>
            <w:tcMar>
              <w:top w:w="0" w:type="dxa"/>
              <w:bottom w:w="0" w:type="dxa"/>
            </w:tcMar>
            <w:vAlign w:val="center"/>
          </w:tcPr>
          <w:p w14:paraId="0A321820"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Remuneration</w:t>
            </w:r>
          </w:p>
        </w:tc>
        <w:tc>
          <w:tcPr>
            <w:tcW w:w="1273" w:type="dxa"/>
            <w:tcBorders>
              <w:top w:val="single" w:sz="8" w:space="0" w:color="000000"/>
              <w:left w:val="single" w:sz="8" w:space="0" w:color="000000"/>
            </w:tcBorders>
            <w:shd w:val="clear" w:color="auto" w:fill="auto"/>
            <w:tcMar>
              <w:top w:w="0" w:type="dxa"/>
              <w:bottom w:w="0" w:type="dxa"/>
            </w:tcMar>
            <w:vAlign w:val="center"/>
          </w:tcPr>
          <w:p w14:paraId="3ED44A5C"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Salary</w:t>
            </w:r>
          </w:p>
        </w:tc>
        <w:tc>
          <w:tcPr>
            <w:tcW w:w="1194" w:type="dxa"/>
            <w:tcBorders>
              <w:top w:val="single" w:sz="8" w:space="0" w:color="000000"/>
              <w:left w:val="single" w:sz="8" w:space="0" w:color="000000"/>
            </w:tcBorders>
            <w:shd w:val="clear" w:color="auto" w:fill="auto"/>
            <w:tcMar>
              <w:top w:w="0" w:type="dxa"/>
              <w:bottom w:w="0" w:type="dxa"/>
            </w:tcMar>
            <w:vAlign w:val="center"/>
          </w:tcPr>
          <w:p w14:paraId="713570E1"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775"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2A385031"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Average income/month/person</w:t>
            </w:r>
          </w:p>
        </w:tc>
      </w:tr>
      <w:tr w:rsidR="002111E7" w14:paraId="2808C63E" w14:textId="77777777">
        <w:tc>
          <w:tcPr>
            <w:tcW w:w="586" w:type="dxa"/>
            <w:tcBorders>
              <w:top w:val="single" w:sz="8" w:space="0" w:color="000000"/>
              <w:left w:val="single" w:sz="8" w:space="0" w:color="000000"/>
            </w:tcBorders>
            <w:shd w:val="clear" w:color="auto" w:fill="auto"/>
            <w:tcMar>
              <w:top w:w="0" w:type="dxa"/>
              <w:bottom w:w="0" w:type="dxa"/>
            </w:tcMar>
            <w:vAlign w:val="center"/>
          </w:tcPr>
          <w:p w14:paraId="557EB67F"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189" w:type="dxa"/>
            <w:tcBorders>
              <w:top w:val="single" w:sz="8" w:space="0" w:color="000000"/>
              <w:left w:val="single" w:sz="8" w:space="0" w:color="000000"/>
            </w:tcBorders>
            <w:shd w:val="clear" w:color="auto" w:fill="auto"/>
            <w:tcMar>
              <w:top w:w="0" w:type="dxa"/>
              <w:bottom w:w="0" w:type="dxa"/>
            </w:tcMar>
            <w:vAlign w:val="center"/>
          </w:tcPr>
          <w:p w14:paraId="792C0ECF"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1055" w:type="dxa"/>
            <w:tcBorders>
              <w:top w:val="single" w:sz="8" w:space="0" w:color="000000"/>
              <w:left w:val="single" w:sz="8" w:space="0" w:color="000000"/>
            </w:tcBorders>
            <w:shd w:val="clear" w:color="auto" w:fill="auto"/>
            <w:tcMar>
              <w:top w:w="0" w:type="dxa"/>
              <w:bottom w:w="0" w:type="dxa"/>
            </w:tcMar>
            <w:vAlign w:val="center"/>
          </w:tcPr>
          <w:p w14:paraId="2A4111E3"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945" w:type="dxa"/>
            <w:tcBorders>
              <w:top w:val="single" w:sz="8" w:space="0" w:color="000000"/>
              <w:left w:val="single" w:sz="8" w:space="0" w:color="000000"/>
            </w:tcBorders>
            <w:shd w:val="clear" w:color="auto" w:fill="auto"/>
            <w:tcMar>
              <w:top w:w="0" w:type="dxa"/>
              <w:bottom w:w="0" w:type="dxa"/>
            </w:tcMar>
            <w:vAlign w:val="center"/>
          </w:tcPr>
          <w:p w14:paraId="1D580084"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19,500</w:t>
            </w:r>
          </w:p>
        </w:tc>
        <w:tc>
          <w:tcPr>
            <w:tcW w:w="1273" w:type="dxa"/>
            <w:tcBorders>
              <w:top w:val="single" w:sz="8" w:space="0" w:color="000000"/>
              <w:left w:val="single" w:sz="8" w:space="0" w:color="000000"/>
            </w:tcBorders>
            <w:shd w:val="clear" w:color="auto" w:fill="auto"/>
            <w:tcMar>
              <w:top w:w="0" w:type="dxa"/>
              <w:bottom w:w="0" w:type="dxa"/>
            </w:tcMar>
            <w:vAlign w:val="center"/>
          </w:tcPr>
          <w:p w14:paraId="541893A1" w14:textId="77777777" w:rsidR="002111E7" w:rsidRDefault="002111E7" w:rsidP="000322EA">
            <w:pPr>
              <w:spacing w:after="120" w:line="360" w:lineRule="auto"/>
              <w:jc w:val="both"/>
              <w:rPr>
                <w:rFonts w:ascii="Arial" w:eastAsia="Arial" w:hAnsi="Arial" w:cs="Arial"/>
                <w:color w:val="010000"/>
                <w:sz w:val="20"/>
                <w:szCs w:val="20"/>
              </w:rPr>
            </w:pPr>
          </w:p>
        </w:tc>
        <w:tc>
          <w:tcPr>
            <w:tcW w:w="1194" w:type="dxa"/>
            <w:tcBorders>
              <w:top w:val="single" w:sz="8" w:space="0" w:color="000000"/>
              <w:left w:val="single" w:sz="8" w:space="0" w:color="000000"/>
            </w:tcBorders>
            <w:shd w:val="clear" w:color="auto" w:fill="auto"/>
            <w:tcMar>
              <w:top w:w="0" w:type="dxa"/>
              <w:bottom w:w="0" w:type="dxa"/>
            </w:tcMar>
            <w:vAlign w:val="center"/>
          </w:tcPr>
          <w:p w14:paraId="4DE472DC"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19,500</w:t>
            </w:r>
          </w:p>
        </w:tc>
        <w:tc>
          <w:tcPr>
            <w:tcW w:w="1775"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501746ED"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1.625</w:t>
            </w:r>
          </w:p>
        </w:tc>
      </w:tr>
      <w:tr w:rsidR="002111E7" w14:paraId="0AE790A3" w14:textId="77777777">
        <w:tc>
          <w:tcPr>
            <w:tcW w:w="586"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73AA11AF"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189"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5E756C9F"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Members of the Board of Directors</w:t>
            </w:r>
          </w:p>
        </w:tc>
        <w:tc>
          <w:tcPr>
            <w:tcW w:w="1055"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59D4E7F3"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945"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57D34D76"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43,680</w:t>
            </w:r>
          </w:p>
        </w:tc>
        <w:tc>
          <w:tcPr>
            <w:tcW w:w="1273"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604F8F31" w14:textId="77777777" w:rsidR="002111E7" w:rsidRDefault="002111E7" w:rsidP="000322EA">
            <w:pPr>
              <w:spacing w:after="120" w:line="360" w:lineRule="auto"/>
              <w:jc w:val="both"/>
              <w:rPr>
                <w:rFonts w:ascii="Arial" w:eastAsia="Arial" w:hAnsi="Arial" w:cs="Arial"/>
                <w:color w:val="010000"/>
                <w:sz w:val="20"/>
                <w:szCs w:val="20"/>
              </w:rPr>
            </w:pPr>
          </w:p>
        </w:tc>
        <w:tc>
          <w:tcPr>
            <w:tcW w:w="1194"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67353725"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43,680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7F91794E"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910</w:t>
            </w:r>
          </w:p>
        </w:tc>
      </w:tr>
      <w:tr w:rsidR="002111E7" w14:paraId="0A8F3BCE" w14:textId="77777777">
        <w:tc>
          <w:tcPr>
            <w:tcW w:w="586" w:type="dxa"/>
            <w:shd w:val="clear" w:color="auto" w:fill="auto"/>
            <w:tcMar>
              <w:top w:w="0" w:type="dxa"/>
              <w:bottom w:w="0" w:type="dxa"/>
            </w:tcMar>
            <w:vAlign w:val="center"/>
          </w:tcPr>
          <w:p w14:paraId="70A474E2"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3</w:t>
            </w:r>
          </w:p>
        </w:tc>
        <w:tc>
          <w:tcPr>
            <w:tcW w:w="2189" w:type="dxa"/>
            <w:shd w:val="clear" w:color="auto" w:fill="auto"/>
            <w:tcMar>
              <w:top w:w="0" w:type="dxa"/>
              <w:bottom w:w="0" w:type="dxa"/>
            </w:tcMar>
            <w:vAlign w:val="center"/>
          </w:tcPr>
          <w:p w14:paraId="702500BA"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1055" w:type="dxa"/>
            <w:shd w:val="clear" w:color="auto" w:fill="auto"/>
            <w:tcMar>
              <w:top w:w="0" w:type="dxa"/>
              <w:bottom w:w="0" w:type="dxa"/>
            </w:tcMar>
            <w:vAlign w:val="center"/>
          </w:tcPr>
          <w:p w14:paraId="5699DEDF"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1</w:t>
            </w:r>
          </w:p>
        </w:tc>
        <w:tc>
          <w:tcPr>
            <w:tcW w:w="945" w:type="dxa"/>
            <w:shd w:val="clear" w:color="auto" w:fill="auto"/>
            <w:tcMar>
              <w:top w:w="0" w:type="dxa"/>
              <w:bottom w:w="0" w:type="dxa"/>
            </w:tcMar>
            <w:vAlign w:val="center"/>
          </w:tcPr>
          <w:p w14:paraId="6808023A" w14:textId="77777777" w:rsidR="002111E7" w:rsidRDefault="002111E7" w:rsidP="000322EA">
            <w:pPr>
              <w:spacing w:after="120" w:line="360" w:lineRule="auto"/>
              <w:jc w:val="both"/>
              <w:rPr>
                <w:rFonts w:ascii="Arial" w:eastAsia="Arial" w:hAnsi="Arial" w:cs="Arial"/>
                <w:color w:val="010000"/>
                <w:sz w:val="20"/>
                <w:szCs w:val="20"/>
              </w:rPr>
            </w:pPr>
          </w:p>
        </w:tc>
        <w:tc>
          <w:tcPr>
            <w:tcW w:w="1273" w:type="dxa"/>
            <w:shd w:val="clear" w:color="auto" w:fill="auto"/>
            <w:tcMar>
              <w:top w:w="0" w:type="dxa"/>
              <w:bottom w:w="0" w:type="dxa"/>
            </w:tcMar>
            <w:vAlign w:val="center"/>
          </w:tcPr>
          <w:p w14:paraId="164A5685"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93,600</w:t>
            </w:r>
          </w:p>
        </w:tc>
        <w:tc>
          <w:tcPr>
            <w:tcW w:w="1194" w:type="dxa"/>
            <w:shd w:val="clear" w:color="auto" w:fill="auto"/>
            <w:tcMar>
              <w:top w:w="0" w:type="dxa"/>
              <w:bottom w:w="0" w:type="dxa"/>
            </w:tcMar>
            <w:vAlign w:val="center"/>
          </w:tcPr>
          <w:p w14:paraId="3CE5F1ED"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93,600</w:t>
            </w:r>
          </w:p>
        </w:tc>
        <w:tc>
          <w:tcPr>
            <w:tcW w:w="1775" w:type="dxa"/>
            <w:shd w:val="clear" w:color="auto" w:fill="auto"/>
            <w:tcMar>
              <w:top w:w="0" w:type="dxa"/>
              <w:bottom w:w="0" w:type="dxa"/>
            </w:tcMar>
            <w:vAlign w:val="center"/>
          </w:tcPr>
          <w:p w14:paraId="5C7EE11F"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7,800</w:t>
            </w:r>
          </w:p>
        </w:tc>
      </w:tr>
      <w:tr w:rsidR="002111E7" w14:paraId="166BE996" w14:textId="77777777">
        <w:tc>
          <w:tcPr>
            <w:tcW w:w="586" w:type="dxa"/>
            <w:shd w:val="clear" w:color="auto" w:fill="auto"/>
            <w:tcMar>
              <w:top w:w="0" w:type="dxa"/>
              <w:bottom w:w="0" w:type="dxa"/>
            </w:tcMar>
            <w:vAlign w:val="center"/>
          </w:tcPr>
          <w:p w14:paraId="33F603A3"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4</w:t>
            </w:r>
          </w:p>
        </w:tc>
        <w:tc>
          <w:tcPr>
            <w:tcW w:w="2189" w:type="dxa"/>
            <w:shd w:val="clear" w:color="auto" w:fill="auto"/>
            <w:tcMar>
              <w:top w:w="0" w:type="dxa"/>
              <w:bottom w:w="0" w:type="dxa"/>
            </w:tcMar>
            <w:vAlign w:val="center"/>
          </w:tcPr>
          <w:p w14:paraId="7FF647B9"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Members of the Supervisory Board</w:t>
            </w:r>
          </w:p>
        </w:tc>
        <w:tc>
          <w:tcPr>
            <w:tcW w:w="1055" w:type="dxa"/>
            <w:shd w:val="clear" w:color="auto" w:fill="auto"/>
            <w:tcMar>
              <w:top w:w="0" w:type="dxa"/>
              <w:bottom w:w="0" w:type="dxa"/>
            </w:tcMar>
            <w:vAlign w:val="center"/>
          </w:tcPr>
          <w:p w14:paraId="262A774C"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2</w:t>
            </w:r>
          </w:p>
        </w:tc>
        <w:tc>
          <w:tcPr>
            <w:tcW w:w="945" w:type="dxa"/>
            <w:shd w:val="clear" w:color="auto" w:fill="auto"/>
            <w:tcMar>
              <w:top w:w="0" w:type="dxa"/>
              <w:bottom w:w="0" w:type="dxa"/>
            </w:tcMar>
            <w:vAlign w:val="center"/>
          </w:tcPr>
          <w:p w14:paraId="462F7873"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15,600</w:t>
            </w:r>
          </w:p>
        </w:tc>
        <w:tc>
          <w:tcPr>
            <w:tcW w:w="1273" w:type="dxa"/>
            <w:shd w:val="clear" w:color="auto" w:fill="auto"/>
            <w:tcMar>
              <w:top w:w="0" w:type="dxa"/>
              <w:bottom w:w="0" w:type="dxa"/>
            </w:tcMar>
            <w:vAlign w:val="center"/>
          </w:tcPr>
          <w:p w14:paraId="262CA573" w14:textId="77777777" w:rsidR="002111E7" w:rsidRDefault="002111E7" w:rsidP="000322EA">
            <w:pPr>
              <w:spacing w:after="120" w:line="360" w:lineRule="auto"/>
              <w:jc w:val="both"/>
              <w:rPr>
                <w:rFonts w:ascii="Arial" w:eastAsia="Arial" w:hAnsi="Arial" w:cs="Arial"/>
                <w:color w:val="010000"/>
                <w:sz w:val="20"/>
                <w:szCs w:val="20"/>
              </w:rPr>
            </w:pPr>
          </w:p>
        </w:tc>
        <w:tc>
          <w:tcPr>
            <w:tcW w:w="1194" w:type="dxa"/>
            <w:shd w:val="clear" w:color="auto" w:fill="auto"/>
            <w:tcMar>
              <w:top w:w="0" w:type="dxa"/>
              <w:bottom w:w="0" w:type="dxa"/>
            </w:tcMar>
            <w:vAlign w:val="center"/>
          </w:tcPr>
          <w:p w14:paraId="19D4062B"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15,600</w:t>
            </w:r>
          </w:p>
        </w:tc>
        <w:tc>
          <w:tcPr>
            <w:tcW w:w="1775" w:type="dxa"/>
            <w:shd w:val="clear" w:color="auto" w:fill="auto"/>
            <w:tcMar>
              <w:top w:w="0" w:type="dxa"/>
              <w:bottom w:w="0" w:type="dxa"/>
            </w:tcMar>
            <w:vAlign w:val="center"/>
          </w:tcPr>
          <w:p w14:paraId="75FD6DD8"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650</w:t>
            </w:r>
          </w:p>
        </w:tc>
      </w:tr>
      <w:tr w:rsidR="002111E7" w14:paraId="3FCE34FF" w14:textId="77777777">
        <w:tc>
          <w:tcPr>
            <w:tcW w:w="2775" w:type="dxa"/>
            <w:gridSpan w:val="2"/>
            <w:shd w:val="clear" w:color="auto" w:fill="auto"/>
            <w:tcMar>
              <w:top w:w="0" w:type="dxa"/>
              <w:bottom w:w="0" w:type="dxa"/>
            </w:tcMar>
            <w:vAlign w:val="center"/>
          </w:tcPr>
          <w:p w14:paraId="44ECEB8B"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055" w:type="dxa"/>
            <w:shd w:val="clear" w:color="auto" w:fill="auto"/>
            <w:tcMar>
              <w:top w:w="0" w:type="dxa"/>
              <w:bottom w:w="0" w:type="dxa"/>
            </w:tcMar>
            <w:vAlign w:val="center"/>
          </w:tcPr>
          <w:p w14:paraId="50151B59"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8</w:t>
            </w:r>
          </w:p>
        </w:tc>
        <w:tc>
          <w:tcPr>
            <w:tcW w:w="945" w:type="dxa"/>
            <w:shd w:val="clear" w:color="auto" w:fill="auto"/>
            <w:tcMar>
              <w:top w:w="0" w:type="dxa"/>
              <w:bottom w:w="0" w:type="dxa"/>
            </w:tcMar>
            <w:vAlign w:val="center"/>
          </w:tcPr>
          <w:p w14:paraId="54C6F5BB"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78,780</w:t>
            </w:r>
          </w:p>
        </w:tc>
        <w:tc>
          <w:tcPr>
            <w:tcW w:w="1273" w:type="dxa"/>
            <w:shd w:val="clear" w:color="auto" w:fill="auto"/>
            <w:tcMar>
              <w:top w:w="0" w:type="dxa"/>
              <w:bottom w:w="0" w:type="dxa"/>
            </w:tcMar>
            <w:vAlign w:val="center"/>
          </w:tcPr>
          <w:p w14:paraId="6FCDDCF3"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93,600</w:t>
            </w:r>
          </w:p>
        </w:tc>
        <w:tc>
          <w:tcPr>
            <w:tcW w:w="1194" w:type="dxa"/>
            <w:shd w:val="clear" w:color="auto" w:fill="auto"/>
            <w:tcMar>
              <w:top w:w="0" w:type="dxa"/>
              <w:bottom w:w="0" w:type="dxa"/>
            </w:tcMar>
            <w:vAlign w:val="center"/>
          </w:tcPr>
          <w:p w14:paraId="47A24432" w14:textId="77777777" w:rsidR="002111E7" w:rsidRDefault="00C757CB" w:rsidP="000322EA">
            <w:pPr>
              <w:spacing w:after="120" w:line="360" w:lineRule="auto"/>
              <w:jc w:val="both"/>
              <w:rPr>
                <w:rFonts w:ascii="Arial" w:eastAsia="Arial" w:hAnsi="Arial" w:cs="Arial"/>
                <w:color w:val="010000"/>
                <w:sz w:val="20"/>
                <w:szCs w:val="20"/>
              </w:rPr>
            </w:pPr>
            <w:r>
              <w:rPr>
                <w:rFonts w:ascii="Arial" w:hAnsi="Arial"/>
                <w:color w:val="010000"/>
                <w:sz w:val="20"/>
              </w:rPr>
              <w:t>172,380</w:t>
            </w:r>
          </w:p>
        </w:tc>
        <w:tc>
          <w:tcPr>
            <w:tcW w:w="1775" w:type="dxa"/>
            <w:shd w:val="clear" w:color="auto" w:fill="auto"/>
            <w:tcMar>
              <w:top w:w="0" w:type="dxa"/>
              <w:bottom w:w="0" w:type="dxa"/>
            </w:tcMar>
            <w:vAlign w:val="center"/>
          </w:tcPr>
          <w:p w14:paraId="371F1DFD" w14:textId="77777777" w:rsidR="002111E7" w:rsidRDefault="002111E7" w:rsidP="000322EA">
            <w:pPr>
              <w:spacing w:after="120" w:line="360" w:lineRule="auto"/>
              <w:jc w:val="both"/>
              <w:rPr>
                <w:rFonts w:ascii="Arial" w:eastAsia="Arial" w:hAnsi="Arial" w:cs="Arial"/>
                <w:color w:val="010000"/>
                <w:sz w:val="20"/>
                <w:szCs w:val="20"/>
              </w:rPr>
            </w:pPr>
          </w:p>
        </w:tc>
      </w:tr>
    </w:tbl>
    <w:p w14:paraId="64D3FC6B" w14:textId="77777777" w:rsidR="002111E7" w:rsidRDefault="00C757CB" w:rsidP="000322EA">
      <w:pPr>
        <w:numPr>
          <w:ilvl w:val="0"/>
          <w:numId w:val="3"/>
        </w:num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Report of the Supervisory Board at the Annual General Meeting of Shareholders 2024.</w:t>
      </w:r>
    </w:p>
    <w:p w14:paraId="33877049" w14:textId="77777777" w:rsidR="002111E7" w:rsidRDefault="00C757CB" w:rsidP="000322EA">
      <w:pPr>
        <w:numPr>
          <w:ilvl w:val="0"/>
          <w:numId w:val="3"/>
        </w:num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Approve on dismissing Mr. Nguyen Thanh Dong and Ms. Le Thi Thuy </w:t>
      </w:r>
      <w:proofErr w:type="spellStart"/>
      <w:r>
        <w:rPr>
          <w:rFonts w:ascii="Arial" w:hAnsi="Arial"/>
          <w:color w:val="010000"/>
          <w:sz w:val="20"/>
        </w:rPr>
        <w:t>Linh</w:t>
      </w:r>
      <w:proofErr w:type="spellEnd"/>
      <w:r>
        <w:rPr>
          <w:rFonts w:ascii="Arial" w:hAnsi="Arial"/>
          <w:color w:val="010000"/>
          <w:sz w:val="20"/>
        </w:rPr>
        <w:t xml:space="preserve"> as members of the Board of Directors</w:t>
      </w:r>
    </w:p>
    <w:p w14:paraId="6DEB6B12" w14:textId="77777777" w:rsidR="002111E7" w:rsidRDefault="00C757CB" w:rsidP="000322EA">
      <w:pPr>
        <w:numPr>
          <w:ilvl w:val="0"/>
          <w:numId w:val="3"/>
        </w:numPr>
        <w:pBdr>
          <w:top w:val="nil"/>
          <w:left w:val="nil"/>
          <w:bottom w:val="nil"/>
          <w:right w:val="nil"/>
          <w:between w:val="nil"/>
        </w:pBdr>
        <w:tabs>
          <w:tab w:val="left" w:pos="851"/>
        </w:tabs>
        <w:spacing w:after="120" w:line="360" w:lineRule="auto"/>
        <w:jc w:val="both"/>
        <w:rPr>
          <w:rFonts w:ascii="Arial" w:eastAsia="Arial" w:hAnsi="Arial" w:cs="Arial"/>
          <w:color w:val="010000"/>
          <w:sz w:val="20"/>
          <w:szCs w:val="20"/>
        </w:rPr>
      </w:pPr>
      <w:r>
        <w:rPr>
          <w:rFonts w:ascii="Arial" w:hAnsi="Arial"/>
          <w:color w:val="010000"/>
          <w:sz w:val="20"/>
        </w:rPr>
        <w:t xml:space="preserve">The Meeting selected Mr. Tran Thanh </w:t>
      </w:r>
      <w:proofErr w:type="spellStart"/>
      <w:r>
        <w:rPr>
          <w:rFonts w:ascii="Arial" w:hAnsi="Arial"/>
          <w:color w:val="010000"/>
          <w:sz w:val="20"/>
        </w:rPr>
        <w:t>Nghia</w:t>
      </w:r>
      <w:proofErr w:type="spellEnd"/>
      <w:r>
        <w:rPr>
          <w:rFonts w:ascii="Arial" w:hAnsi="Arial"/>
          <w:color w:val="010000"/>
          <w:sz w:val="20"/>
        </w:rPr>
        <w:t xml:space="preserve"> and Mr. Nguyen Thanh Dong to be members of the Board of Directors in the next term (not exceeding 5 years) from June 28, 2024</w:t>
      </w:r>
    </w:p>
    <w:p w14:paraId="7B778779"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Terms of enforcement.</w:t>
      </w:r>
    </w:p>
    <w:p w14:paraId="33952990"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This General Mandate was approved in full text at the Annual General Meeting of Shareholders 2024 of the Company and takes effect from June 28, 2024.</w:t>
      </w:r>
    </w:p>
    <w:p w14:paraId="7C6855D8" w14:textId="77777777" w:rsidR="002111E7" w:rsidRDefault="00C757CB" w:rsidP="000322EA">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The General Meeting of Shareholders assigned the Board of Directors to direct and implement this General Mandate according to the provision of law and the Company’s Charter.</w:t>
      </w:r>
    </w:p>
    <w:sectPr w:rsidR="002111E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7115"/>
    <w:multiLevelType w:val="multilevel"/>
    <w:tmpl w:val="E678106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B546F4F"/>
    <w:multiLevelType w:val="multilevel"/>
    <w:tmpl w:val="15F6ED9C"/>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294773D"/>
    <w:multiLevelType w:val="multilevel"/>
    <w:tmpl w:val="4E8A555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E7"/>
    <w:rsid w:val="000322EA"/>
    <w:rsid w:val="002111E7"/>
    <w:rsid w:val="00C75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85B5"/>
  <w15:docId w15:val="{1F47B45B-1571-4A6B-B129-2A65A804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
    </w:pPr>
    <w:rPr>
      <w:rFonts w:ascii="Times New Roman" w:eastAsia="Times New Roman" w:hAnsi="Times New Roman" w:cs="Times New Roman"/>
      <w:sz w:val="26"/>
      <w:szCs w:val="26"/>
    </w:rPr>
  </w:style>
  <w:style w:type="paragraph" w:customStyle="1" w:styleId="Tiu10">
    <w:name w:val="Tiêu đề #1"/>
    <w:basedOn w:val="Normal"/>
    <w:link w:val="Tiu1"/>
    <w:pPr>
      <w:spacing w:line="233" w:lineRule="auto"/>
      <w:ind w:left="2020"/>
      <w:outlineLvl w:val="0"/>
    </w:pPr>
    <w:rPr>
      <w:rFonts w:ascii="Times New Roman" w:eastAsia="Times New Roman" w:hAnsi="Times New Roman" w:cs="Times New Roman"/>
      <w:b/>
      <w:bCs/>
      <w:smallCaps/>
      <w:sz w:val="26"/>
      <w:szCs w:val="2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ind w:firstLine="40"/>
    </w:pPr>
    <w:rPr>
      <w:rFonts w:ascii="Times New Roman" w:eastAsia="Times New Roman" w:hAnsi="Times New Roman" w:cs="Times New Roman"/>
      <w:sz w:val="26"/>
      <w:szCs w:val="26"/>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26" w:lineRule="auto"/>
    </w:pPr>
    <w:rPr>
      <w:rFonts w:ascii="Times New Roman" w:eastAsia="Times New Roman" w:hAnsi="Times New Roman" w:cs="Times New Roman"/>
      <w:color w:val="FF0000"/>
      <w:sz w:val="17"/>
      <w:szCs w:val="17"/>
    </w:rPr>
  </w:style>
  <w:style w:type="paragraph" w:customStyle="1" w:styleId="Vnbnnidung30">
    <w:name w:val="Văn bản nội dung (3)"/>
    <w:basedOn w:val="Normal"/>
    <w:link w:val="Vnbnnidung3"/>
    <w:pPr>
      <w:ind w:left="20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lzVD9fx1fZkq715o+gHVQE2dsA==">CgMxLjAyCGguZ2pkZ3hzOAByITEzX2lrSGljTDZSRFlJQW9zNWhCT090ZG9rMEdvcEl1OA==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2024-07-02T04:37:00Z</dcterms:created>
  <dcterms:modified xsi:type="dcterms:W3CDTF">2024-07-04T03:50:00Z</dcterms:modified>
</cp:coreProperties>
</file>