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722222" w:rsidRDefault="005A539E" w:rsidP="005A539E">
      <w:pPr>
        <w:tabs>
          <w:tab w:val="left" w:pos="432"/>
        </w:tabs>
        <w:spacing w:after="120" w:line="360" w:lineRule="auto"/>
        <w:jc w:val="both"/>
        <w:rPr>
          <w:rFonts w:ascii="Arial" w:eastAsia="Arial" w:hAnsi="Arial" w:cs="Arial"/>
          <w:b/>
          <w:sz w:val="20"/>
          <w:szCs w:val="20"/>
        </w:rPr>
      </w:pPr>
      <w:bookmarkStart w:id="0" w:name="_GoBack"/>
      <w:r>
        <w:rPr>
          <w:rFonts w:ascii="Arial" w:hAnsi="Arial"/>
          <w:b/>
          <w:sz w:val="20"/>
        </w:rPr>
        <w:t>THM: Board Resolution</w:t>
      </w:r>
    </w:p>
    <w:p w14:paraId="00000002" w14:textId="77777777" w:rsidR="00722222" w:rsidRDefault="005A539E" w:rsidP="005A539E">
      <w:pPr>
        <w:tabs>
          <w:tab w:val="left" w:pos="432"/>
        </w:tabs>
        <w:spacing w:after="120" w:line="360" w:lineRule="auto"/>
        <w:jc w:val="both"/>
        <w:rPr>
          <w:rFonts w:ascii="Arial" w:eastAsia="Arial" w:hAnsi="Arial" w:cs="Arial"/>
          <w:sz w:val="20"/>
          <w:szCs w:val="20"/>
        </w:rPr>
      </w:pPr>
      <w:r>
        <w:rPr>
          <w:rFonts w:ascii="Arial" w:hAnsi="Arial"/>
          <w:sz w:val="20"/>
        </w:rPr>
        <w:t xml:space="preserve">On July 01, 2024, Tu </w:t>
      </w:r>
      <w:proofErr w:type="spellStart"/>
      <w:r>
        <w:rPr>
          <w:rFonts w:ascii="Arial" w:hAnsi="Arial"/>
          <w:sz w:val="20"/>
        </w:rPr>
        <w:t>Hai</w:t>
      </w:r>
      <w:proofErr w:type="spellEnd"/>
      <w:r>
        <w:rPr>
          <w:rFonts w:ascii="Arial" w:hAnsi="Arial"/>
          <w:sz w:val="20"/>
        </w:rPr>
        <w:t xml:space="preserve"> Ha Nam Joint Stock Company announced Resolution No. 107/2024/NQ-HDQT on the adjustment of the implementation time of the plan on share issuance to pay dividends as follows:</w:t>
      </w:r>
    </w:p>
    <w:p w14:paraId="00000003" w14:textId="77777777" w:rsidR="00722222" w:rsidRDefault="005A539E" w:rsidP="005A539E">
      <w:pPr>
        <w:pBdr>
          <w:top w:val="nil"/>
          <w:left w:val="nil"/>
          <w:bottom w:val="nil"/>
          <w:right w:val="nil"/>
          <w:between w:val="nil"/>
        </w:pBdr>
        <w:tabs>
          <w:tab w:val="left" w:pos="432"/>
        </w:tabs>
        <w:spacing w:after="120" w:line="360" w:lineRule="auto"/>
        <w:jc w:val="both"/>
        <w:rPr>
          <w:rFonts w:ascii="Arial" w:eastAsia="Arial" w:hAnsi="Arial" w:cs="Arial"/>
          <w:sz w:val="20"/>
          <w:szCs w:val="20"/>
        </w:rPr>
      </w:pPr>
      <w:proofErr w:type="gramStart"/>
      <w:r>
        <w:rPr>
          <w:rFonts w:ascii="Arial" w:hAnsi="Arial"/>
          <w:sz w:val="20"/>
        </w:rPr>
        <w:t>‎‎Article 1.</w:t>
      </w:r>
      <w:proofErr w:type="gramEnd"/>
      <w:r>
        <w:rPr>
          <w:rFonts w:ascii="Arial" w:hAnsi="Arial"/>
          <w:sz w:val="20"/>
        </w:rPr>
        <w:t xml:space="preserve"> </w:t>
      </w:r>
      <w:r>
        <w:rPr>
          <w:rFonts w:ascii="Arial" w:hAnsi="Arial"/>
          <w:sz w:val="20"/>
        </w:rPr>
        <w:t xml:space="preserve">Approve the adjustment of the implementation time of the plan on share issuance to pay dividends according to Annual General Mandate </w:t>
      </w:r>
      <w:r>
        <w:rPr>
          <w:rFonts w:ascii="Arial" w:hAnsi="Arial"/>
          <w:sz w:val="20"/>
        </w:rPr>
        <w:t>2024 No. 01/2024/NQ-DHDCD dated April 26, 2024,</w:t>
      </w:r>
      <w:r>
        <w:rPr>
          <w:rFonts w:ascii="Arial" w:hAnsi="Arial"/>
          <w:sz w:val="20"/>
        </w:rPr>
        <w:t xml:space="preserve"> specifically as </w:t>
      </w:r>
      <w:r>
        <w:rPr>
          <w:rFonts w:ascii="Arial" w:hAnsi="Arial"/>
          <w:sz w:val="20"/>
        </w:rPr>
        <w:t>follows:</w:t>
      </w:r>
    </w:p>
    <w:p w14:paraId="00000004" w14:textId="77777777" w:rsidR="00722222" w:rsidRDefault="005A539E" w:rsidP="005A539E">
      <w:pPr>
        <w:numPr>
          <w:ilvl w:val="0"/>
          <w:numId w:val="2"/>
        </w:numPr>
        <w:pBdr>
          <w:top w:val="nil"/>
          <w:left w:val="nil"/>
          <w:bottom w:val="nil"/>
          <w:right w:val="nil"/>
          <w:between w:val="nil"/>
        </w:pBdr>
        <w:tabs>
          <w:tab w:val="left" w:pos="296"/>
          <w:tab w:val="left" w:pos="432"/>
        </w:tabs>
        <w:spacing w:after="120" w:line="360" w:lineRule="auto"/>
        <w:jc w:val="both"/>
        <w:rPr>
          <w:rFonts w:ascii="Arial" w:eastAsia="Arial" w:hAnsi="Arial" w:cs="Arial"/>
          <w:sz w:val="20"/>
          <w:szCs w:val="20"/>
        </w:rPr>
      </w:pPr>
      <w:r>
        <w:rPr>
          <w:rFonts w:ascii="Arial" w:hAnsi="Arial"/>
          <w:sz w:val="20"/>
        </w:rPr>
        <w:t>Before adjustment</w:t>
      </w:r>
    </w:p>
    <w:p w14:paraId="00000005" w14:textId="77777777" w:rsidR="00722222" w:rsidRDefault="005A539E" w:rsidP="005A539E">
      <w:pPr>
        <w:numPr>
          <w:ilvl w:val="0"/>
          <w:numId w:val="1"/>
        </w:numPr>
        <w:pBdr>
          <w:top w:val="nil"/>
          <w:left w:val="nil"/>
          <w:bottom w:val="nil"/>
          <w:right w:val="nil"/>
          <w:between w:val="nil"/>
        </w:pBdr>
        <w:tabs>
          <w:tab w:val="left" w:pos="267"/>
          <w:tab w:val="left" w:pos="432"/>
          <w:tab w:val="left" w:pos="4061"/>
        </w:tabs>
        <w:spacing w:after="120" w:line="360" w:lineRule="auto"/>
        <w:jc w:val="both"/>
        <w:rPr>
          <w:rFonts w:ascii="Arial" w:eastAsia="Arial" w:hAnsi="Arial" w:cs="Arial"/>
          <w:sz w:val="20"/>
          <w:szCs w:val="20"/>
        </w:rPr>
      </w:pPr>
      <w:r>
        <w:rPr>
          <w:rFonts w:ascii="Arial" w:hAnsi="Arial"/>
          <w:sz w:val="20"/>
        </w:rPr>
        <w:t xml:space="preserve">Expected time of issuance: </w:t>
      </w:r>
      <w:r>
        <w:rPr>
          <w:rFonts w:ascii="Arial" w:hAnsi="Arial"/>
          <w:sz w:val="20"/>
        </w:rPr>
        <w:t xml:space="preserve">From </w:t>
      </w:r>
      <w:r>
        <w:rPr>
          <w:rFonts w:ascii="Arial" w:hAnsi="Arial"/>
          <w:sz w:val="20"/>
        </w:rPr>
        <w:t xml:space="preserve">Q2/ </w:t>
      </w:r>
      <w:r>
        <w:rPr>
          <w:rFonts w:ascii="Arial" w:hAnsi="Arial"/>
          <w:sz w:val="20"/>
        </w:rPr>
        <w:t>2024 and</w:t>
      </w:r>
      <w:r>
        <w:rPr>
          <w:rFonts w:ascii="Arial" w:hAnsi="Arial"/>
          <w:sz w:val="20"/>
        </w:rPr>
        <w:t xml:space="preserve"> after approval of the State Securities Commission</w:t>
      </w:r>
    </w:p>
    <w:p w14:paraId="00000006" w14:textId="77777777" w:rsidR="00722222" w:rsidRDefault="005A539E" w:rsidP="005A539E">
      <w:pPr>
        <w:numPr>
          <w:ilvl w:val="0"/>
          <w:numId w:val="2"/>
        </w:numPr>
        <w:pBdr>
          <w:top w:val="nil"/>
          <w:left w:val="nil"/>
          <w:bottom w:val="nil"/>
          <w:right w:val="nil"/>
          <w:between w:val="nil"/>
        </w:pBdr>
        <w:tabs>
          <w:tab w:val="left" w:pos="296"/>
          <w:tab w:val="left" w:pos="432"/>
        </w:tabs>
        <w:spacing w:after="120" w:line="360" w:lineRule="auto"/>
        <w:jc w:val="both"/>
        <w:rPr>
          <w:rFonts w:ascii="Arial" w:eastAsia="Arial" w:hAnsi="Arial" w:cs="Arial"/>
          <w:sz w:val="20"/>
          <w:szCs w:val="20"/>
        </w:rPr>
      </w:pPr>
      <w:r>
        <w:rPr>
          <w:rFonts w:ascii="Arial" w:hAnsi="Arial"/>
          <w:sz w:val="20"/>
        </w:rPr>
        <w:t>After adjustment</w:t>
      </w:r>
    </w:p>
    <w:p w14:paraId="00000007" w14:textId="77777777" w:rsidR="00722222" w:rsidRDefault="005A539E" w:rsidP="005A539E">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t>Expected time of issuance: Q3/2024</w:t>
      </w:r>
    </w:p>
    <w:p w14:paraId="00000008" w14:textId="77777777" w:rsidR="00722222" w:rsidRDefault="005A539E" w:rsidP="005A539E">
      <w:pPr>
        <w:numPr>
          <w:ilvl w:val="0"/>
          <w:numId w:val="2"/>
        </w:numPr>
        <w:pBdr>
          <w:top w:val="nil"/>
          <w:left w:val="nil"/>
          <w:bottom w:val="nil"/>
          <w:right w:val="nil"/>
          <w:between w:val="nil"/>
        </w:pBdr>
        <w:tabs>
          <w:tab w:val="left" w:pos="296"/>
          <w:tab w:val="left" w:pos="432"/>
        </w:tabs>
        <w:spacing w:after="120" w:line="360" w:lineRule="auto"/>
        <w:jc w:val="both"/>
        <w:rPr>
          <w:rFonts w:ascii="Arial" w:eastAsia="Arial" w:hAnsi="Arial" w:cs="Arial"/>
          <w:sz w:val="20"/>
          <w:szCs w:val="20"/>
        </w:rPr>
      </w:pPr>
      <w:r>
        <w:rPr>
          <w:rFonts w:ascii="Arial" w:hAnsi="Arial"/>
          <w:sz w:val="20"/>
        </w:rPr>
        <w:t>The complete plan after adjustment:</w:t>
      </w:r>
    </w:p>
    <w:p w14:paraId="00000009" w14:textId="77777777" w:rsidR="00722222" w:rsidRDefault="005A539E" w:rsidP="005A539E">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t xml:space="preserve">Share name: </w:t>
      </w:r>
      <w:r>
        <w:rPr>
          <w:rFonts w:ascii="Arial" w:hAnsi="Arial"/>
          <w:sz w:val="20"/>
        </w:rPr>
        <w:t xml:space="preserve">Shares of Tu </w:t>
      </w:r>
      <w:proofErr w:type="spellStart"/>
      <w:r>
        <w:rPr>
          <w:rFonts w:ascii="Arial" w:hAnsi="Arial"/>
          <w:sz w:val="20"/>
        </w:rPr>
        <w:t>Hai</w:t>
      </w:r>
      <w:proofErr w:type="spellEnd"/>
      <w:r>
        <w:rPr>
          <w:rFonts w:ascii="Arial" w:hAnsi="Arial"/>
          <w:sz w:val="20"/>
        </w:rPr>
        <w:t xml:space="preserve"> Ha Nam Joint Stock Company</w:t>
      </w:r>
      <w:r>
        <w:rPr>
          <w:rFonts w:ascii="Arial" w:hAnsi="Arial"/>
          <w:sz w:val="20"/>
        </w:rPr>
        <w:t xml:space="preserve"> </w:t>
      </w:r>
    </w:p>
    <w:p w14:paraId="0000000A" w14:textId="77777777" w:rsidR="00722222" w:rsidRDefault="005A539E" w:rsidP="005A539E">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t>Securities code: THM</w:t>
      </w:r>
    </w:p>
    <w:p w14:paraId="0000000B" w14:textId="77777777" w:rsidR="00722222" w:rsidRDefault="005A539E" w:rsidP="005A539E">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t>Share type: Common shares</w:t>
      </w:r>
    </w:p>
    <w:p w14:paraId="0000000C" w14:textId="77777777" w:rsidR="00722222" w:rsidRDefault="005A539E" w:rsidP="005A539E">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t>Par value: VND10</w:t>
      </w:r>
      <w:proofErr w:type="gramStart"/>
      <w:r>
        <w:rPr>
          <w:rFonts w:ascii="Arial" w:hAnsi="Arial"/>
          <w:sz w:val="20"/>
        </w:rPr>
        <w:t>,000</w:t>
      </w:r>
      <w:proofErr w:type="gramEnd"/>
      <w:r>
        <w:rPr>
          <w:rFonts w:ascii="Arial" w:hAnsi="Arial"/>
          <w:sz w:val="20"/>
        </w:rPr>
        <w:t>/share.</w:t>
      </w:r>
    </w:p>
    <w:p w14:paraId="0000000D" w14:textId="77777777" w:rsidR="00722222" w:rsidRDefault="005A539E" w:rsidP="005A539E">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t xml:space="preserve">Issuance price: </w:t>
      </w:r>
      <w:r>
        <w:rPr>
          <w:rFonts w:ascii="Arial" w:hAnsi="Arial"/>
          <w:sz w:val="20"/>
        </w:rPr>
        <w:t>VND10</w:t>
      </w:r>
      <w:proofErr w:type="gramStart"/>
      <w:r>
        <w:rPr>
          <w:rFonts w:ascii="Arial" w:hAnsi="Arial"/>
          <w:sz w:val="20"/>
        </w:rPr>
        <w:t>,000</w:t>
      </w:r>
      <w:proofErr w:type="gramEnd"/>
      <w:r>
        <w:rPr>
          <w:rFonts w:ascii="Arial" w:hAnsi="Arial"/>
          <w:sz w:val="20"/>
        </w:rPr>
        <w:t>/share.</w:t>
      </w:r>
    </w:p>
    <w:p w14:paraId="0000000E" w14:textId="77777777" w:rsidR="00722222" w:rsidRDefault="005A539E" w:rsidP="005A539E">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t>Charter capital before the issuance: VND110,480,000,000</w:t>
      </w:r>
    </w:p>
    <w:p w14:paraId="0000000F" w14:textId="77777777" w:rsidR="00722222" w:rsidRDefault="005A539E" w:rsidP="005A539E">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t xml:space="preserve">Number of outstanding shares: </w:t>
      </w:r>
      <w:r>
        <w:rPr>
          <w:rFonts w:ascii="Arial" w:hAnsi="Arial"/>
          <w:sz w:val="20"/>
        </w:rPr>
        <w:t>11,048,000 shares.</w:t>
      </w:r>
    </w:p>
    <w:p w14:paraId="00000010" w14:textId="77777777" w:rsidR="00722222" w:rsidRDefault="005A539E" w:rsidP="005A539E">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t>Number of treasury shares: 0 share.</w:t>
      </w:r>
    </w:p>
    <w:p w14:paraId="00000011" w14:textId="77777777" w:rsidR="00722222" w:rsidRDefault="005A539E" w:rsidP="005A539E">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t>Number of shares issued at par value: 1,104,800 shares</w:t>
      </w:r>
      <w:r>
        <w:rPr>
          <w:rFonts w:ascii="Arial" w:hAnsi="Arial"/>
          <w:sz w:val="20"/>
        </w:rPr>
        <w:t>.</w:t>
      </w:r>
    </w:p>
    <w:p w14:paraId="00000012" w14:textId="77777777" w:rsidR="00722222" w:rsidRDefault="005A539E" w:rsidP="005A539E">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t>Total expected issuance value at par value: VND11,048,000,000</w:t>
      </w:r>
    </w:p>
    <w:p w14:paraId="00000013" w14:textId="77777777" w:rsidR="00722222" w:rsidRDefault="005A539E" w:rsidP="005A539E">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t xml:space="preserve">Expected number of shares after issuance: </w:t>
      </w:r>
      <w:r>
        <w:rPr>
          <w:rFonts w:ascii="Arial" w:hAnsi="Arial"/>
          <w:sz w:val="20"/>
        </w:rPr>
        <w:t>12,152,800 shares</w:t>
      </w:r>
    </w:p>
    <w:p w14:paraId="00000014" w14:textId="77777777" w:rsidR="00722222" w:rsidRDefault="005A539E" w:rsidP="005A539E">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t>Expected charter capital after the issuance: VND121,528,000,000</w:t>
      </w:r>
    </w:p>
    <w:p w14:paraId="00000015" w14:textId="77777777" w:rsidR="00722222" w:rsidRDefault="005A539E" w:rsidP="005A539E">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t>Issuance rate:</w:t>
      </w:r>
      <w:r>
        <w:rPr>
          <w:rFonts w:ascii="Arial" w:hAnsi="Arial"/>
          <w:sz w:val="20"/>
        </w:rPr>
        <w:t xml:space="preserve"> 10% (</w:t>
      </w:r>
      <w:r>
        <w:rPr>
          <w:rFonts w:ascii="Arial" w:hAnsi="Arial"/>
          <w:sz w:val="20"/>
        </w:rPr>
        <w:t xml:space="preserve">Shareholders owning 10 shares will receive </w:t>
      </w:r>
      <w:r>
        <w:rPr>
          <w:rFonts w:ascii="Arial" w:hAnsi="Arial"/>
          <w:sz w:val="20"/>
        </w:rPr>
        <w:t>1 add</w:t>
      </w:r>
      <w:r>
        <w:rPr>
          <w:rFonts w:ascii="Arial" w:hAnsi="Arial"/>
          <w:sz w:val="20"/>
        </w:rPr>
        <w:t>itional shares)</w:t>
      </w:r>
    </w:p>
    <w:p w14:paraId="00000016" w14:textId="77777777" w:rsidR="00722222" w:rsidRDefault="005A539E" w:rsidP="005A539E">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t>Capital sources for issuance: From undistributed</w:t>
      </w:r>
      <w:r>
        <w:rPr>
          <w:rFonts w:ascii="Arial" w:hAnsi="Arial"/>
          <w:sz w:val="20"/>
        </w:rPr>
        <w:t xml:space="preserve"> profit after tax as of December </w:t>
      </w:r>
      <w:r>
        <w:rPr>
          <w:rFonts w:ascii="Arial" w:hAnsi="Arial"/>
          <w:sz w:val="20"/>
        </w:rPr>
        <w:t>31, 2023</w:t>
      </w:r>
    </w:p>
    <w:p w14:paraId="00000017" w14:textId="77777777" w:rsidR="00722222" w:rsidRDefault="005A539E" w:rsidP="005A539E">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t>Subjects of the issuance:</w:t>
      </w:r>
      <w:r>
        <w:rPr>
          <w:rFonts w:ascii="Arial" w:hAnsi="Arial"/>
          <w:sz w:val="20"/>
        </w:rPr>
        <w:t xml:space="preserve"> </w:t>
      </w:r>
      <w:r>
        <w:rPr>
          <w:rFonts w:ascii="Arial" w:hAnsi="Arial"/>
          <w:sz w:val="20"/>
        </w:rPr>
        <w:t xml:space="preserve">Existing shareholders of the Company on the list of shareholders recorded </w:t>
      </w:r>
      <w:r>
        <w:rPr>
          <w:rFonts w:ascii="Arial" w:hAnsi="Arial"/>
          <w:sz w:val="20"/>
        </w:rPr>
        <w:t>by the Vietnam Securities Depository and Clearing Corporation at</w:t>
      </w:r>
      <w:r>
        <w:rPr>
          <w:rFonts w:ascii="Arial" w:hAnsi="Arial"/>
          <w:sz w:val="20"/>
        </w:rPr>
        <w:t xml:space="preserve"> the record date to exercise the rights to receive additional shares.</w:t>
      </w:r>
    </w:p>
    <w:p w14:paraId="00000018" w14:textId="77777777" w:rsidR="00722222" w:rsidRDefault="005A539E" w:rsidP="005A539E">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t xml:space="preserve">Transfer restriction: </w:t>
      </w:r>
      <w:r>
        <w:rPr>
          <w:rFonts w:ascii="Arial" w:hAnsi="Arial"/>
          <w:sz w:val="20"/>
        </w:rPr>
        <w:t xml:space="preserve">Shares issued to existing shareholders are not subject to transfer </w:t>
      </w:r>
      <w:r>
        <w:rPr>
          <w:rFonts w:ascii="Arial" w:hAnsi="Arial"/>
          <w:sz w:val="20"/>
        </w:rPr>
        <w:t>restrictions.</w:t>
      </w:r>
    </w:p>
    <w:p w14:paraId="00000019" w14:textId="77777777" w:rsidR="00722222" w:rsidRDefault="005A539E" w:rsidP="005A539E">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t xml:space="preserve">Issuance method: </w:t>
      </w:r>
      <w:r>
        <w:rPr>
          <w:rFonts w:ascii="Arial" w:hAnsi="Arial"/>
          <w:sz w:val="20"/>
        </w:rPr>
        <w:t xml:space="preserve">Issuing shares to pay dividends (entry for changes in owner's capital </w:t>
      </w:r>
      <w:r>
        <w:rPr>
          <w:rFonts w:ascii="Arial" w:hAnsi="Arial"/>
          <w:sz w:val="20"/>
        </w:rPr>
        <w:lastRenderedPageBreak/>
        <w:t>expenditure and undistributed after-tax profits)</w:t>
      </w:r>
    </w:p>
    <w:p w14:paraId="0000001A" w14:textId="77777777" w:rsidR="00722222" w:rsidRDefault="005A539E" w:rsidP="005A539E">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t xml:space="preserve">Plan on handling fractional shares: </w:t>
      </w:r>
      <w:r>
        <w:rPr>
          <w:rFonts w:ascii="Arial" w:hAnsi="Arial"/>
          <w:sz w:val="20"/>
        </w:rPr>
        <w:t>When calculating the number of shares that shareholders are entitled to according to the issuance pla</w:t>
      </w:r>
      <w:r>
        <w:rPr>
          <w:rFonts w:ascii="Arial" w:hAnsi="Arial"/>
          <w:sz w:val="20"/>
        </w:rPr>
        <w:t>n, if the result is a decimal number, it will be rounded according to the principle of omitting the fractional part (for example, the number of shares of the shareholder is entitled to when paying dividends is 28.5 shares, it will be rounded to 28 shares).</w:t>
      </w:r>
    </w:p>
    <w:p w14:paraId="0000001B" w14:textId="77777777" w:rsidR="00722222" w:rsidRDefault="005A539E" w:rsidP="005A539E">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t>Plan to ensure</w:t>
      </w:r>
      <w:r>
        <w:rPr>
          <w:rFonts w:ascii="Arial" w:hAnsi="Arial"/>
          <w:sz w:val="20"/>
        </w:rPr>
        <w:t xml:space="preserve"> the share issuance to meet the regulations of foreign ownership rate: </w:t>
      </w:r>
      <w:r>
        <w:rPr>
          <w:rFonts w:ascii="Arial" w:hAnsi="Arial"/>
          <w:sz w:val="20"/>
        </w:rPr>
        <w:t>Issued shares are used to pay dividends for existing shareholders, so the foreign ownership rate will not be changed.</w:t>
      </w:r>
    </w:p>
    <w:p w14:paraId="0000001C" w14:textId="77777777" w:rsidR="00722222" w:rsidRDefault="005A539E" w:rsidP="005A539E">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t xml:space="preserve">Expected time of issuance: </w:t>
      </w:r>
      <w:r>
        <w:rPr>
          <w:rFonts w:ascii="Arial" w:hAnsi="Arial"/>
          <w:sz w:val="20"/>
        </w:rPr>
        <w:t>From Q2/2024 and after ap</w:t>
      </w:r>
      <w:r>
        <w:rPr>
          <w:rFonts w:ascii="Arial" w:hAnsi="Arial"/>
          <w:sz w:val="20"/>
        </w:rPr>
        <w:t>proval by the State Securities Commission.</w:t>
      </w:r>
    </w:p>
    <w:p w14:paraId="0000001D" w14:textId="77777777" w:rsidR="00722222" w:rsidRDefault="005A539E" w:rsidP="005A539E">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t xml:space="preserve">Depository and listing: </w:t>
      </w:r>
      <w:r>
        <w:rPr>
          <w:rFonts w:ascii="Arial" w:hAnsi="Arial"/>
          <w:sz w:val="20"/>
        </w:rPr>
        <w:t>Share issued to increase share capital from the source of owners’ equity will be registered to deposit and list right after the implementation.</w:t>
      </w:r>
    </w:p>
    <w:p w14:paraId="0000001E" w14:textId="77777777" w:rsidR="00722222" w:rsidRDefault="005A539E" w:rsidP="005A539E">
      <w:pPr>
        <w:pBdr>
          <w:top w:val="nil"/>
          <w:left w:val="nil"/>
          <w:bottom w:val="nil"/>
          <w:right w:val="nil"/>
          <w:between w:val="nil"/>
        </w:pBdr>
        <w:tabs>
          <w:tab w:val="left" w:pos="432"/>
        </w:tabs>
        <w:spacing w:after="120" w:line="360" w:lineRule="auto"/>
        <w:jc w:val="both"/>
        <w:rPr>
          <w:rFonts w:ascii="Arial" w:eastAsia="Arial" w:hAnsi="Arial" w:cs="Arial"/>
          <w:sz w:val="20"/>
          <w:szCs w:val="20"/>
        </w:rPr>
      </w:pPr>
      <w:proofErr w:type="gramStart"/>
      <w:r>
        <w:rPr>
          <w:rFonts w:ascii="Arial" w:hAnsi="Arial"/>
          <w:sz w:val="20"/>
        </w:rPr>
        <w:t>‎‎Article 2.</w:t>
      </w:r>
      <w:proofErr w:type="gramEnd"/>
      <w:r>
        <w:rPr>
          <w:rFonts w:ascii="Arial" w:hAnsi="Arial"/>
          <w:sz w:val="20"/>
        </w:rPr>
        <w:t xml:space="preserve"> </w:t>
      </w:r>
      <w:r>
        <w:rPr>
          <w:rFonts w:ascii="Arial" w:hAnsi="Arial"/>
          <w:sz w:val="20"/>
        </w:rPr>
        <w:t>Assign the Chair of the Board of</w:t>
      </w:r>
      <w:r>
        <w:rPr>
          <w:rFonts w:ascii="Arial" w:hAnsi="Arial"/>
          <w:sz w:val="20"/>
        </w:rPr>
        <w:t xml:space="preserve"> Directors to direct the implementation of necessary procedures and coordinate with relevant departments, and unit to implement the dividend payment according to the regulations.</w:t>
      </w:r>
    </w:p>
    <w:p w14:paraId="0000001F" w14:textId="77777777" w:rsidR="00722222" w:rsidRDefault="005A539E" w:rsidP="005A539E">
      <w:pPr>
        <w:pBdr>
          <w:top w:val="nil"/>
          <w:left w:val="nil"/>
          <w:bottom w:val="nil"/>
          <w:right w:val="nil"/>
          <w:between w:val="nil"/>
        </w:pBdr>
        <w:tabs>
          <w:tab w:val="left" w:pos="432"/>
        </w:tabs>
        <w:spacing w:after="120" w:line="360" w:lineRule="auto"/>
        <w:jc w:val="both"/>
        <w:rPr>
          <w:rFonts w:ascii="Arial" w:eastAsia="Arial" w:hAnsi="Arial" w:cs="Arial"/>
          <w:sz w:val="20"/>
          <w:szCs w:val="20"/>
        </w:rPr>
      </w:pPr>
      <w:proofErr w:type="gramStart"/>
      <w:r>
        <w:rPr>
          <w:rFonts w:ascii="Arial" w:hAnsi="Arial"/>
          <w:sz w:val="20"/>
        </w:rPr>
        <w:t>‎‎Article 3.</w:t>
      </w:r>
      <w:proofErr w:type="gramEnd"/>
      <w:r>
        <w:rPr>
          <w:rFonts w:ascii="Arial" w:hAnsi="Arial"/>
          <w:sz w:val="20"/>
        </w:rPr>
        <w:t xml:space="preserve"> </w:t>
      </w:r>
      <w:r>
        <w:rPr>
          <w:rFonts w:ascii="Arial" w:hAnsi="Arial"/>
          <w:sz w:val="20"/>
        </w:rPr>
        <w:t>This Board Resolution takes effect on the date of its signing.</w:t>
      </w:r>
      <w:r>
        <w:rPr>
          <w:rFonts w:ascii="Arial" w:hAnsi="Arial"/>
          <w:sz w:val="20"/>
        </w:rPr>
        <w:t xml:space="preserve"> </w:t>
      </w:r>
      <w:r>
        <w:rPr>
          <w:rFonts w:ascii="Arial" w:hAnsi="Arial"/>
          <w:sz w:val="20"/>
        </w:rPr>
        <w:t>T</w:t>
      </w:r>
      <w:r>
        <w:rPr>
          <w:rFonts w:ascii="Arial" w:hAnsi="Arial"/>
          <w:sz w:val="20"/>
        </w:rPr>
        <w:t>he Board of Directors</w:t>
      </w:r>
      <w:r>
        <w:rPr>
          <w:rFonts w:ascii="Arial" w:hAnsi="Arial"/>
          <w:sz w:val="20"/>
        </w:rPr>
        <w:t>, the Board</w:t>
      </w:r>
      <w:r>
        <w:rPr>
          <w:rFonts w:ascii="Arial" w:hAnsi="Arial"/>
          <w:sz w:val="20"/>
        </w:rPr>
        <w:t xml:space="preserve"> of Managers, and relevant departments are responsible for the implementation of this Resolution.</w:t>
      </w:r>
    </w:p>
    <w:bookmarkEnd w:id="0"/>
    <w:p w14:paraId="00000020" w14:textId="77777777" w:rsidR="00722222" w:rsidRDefault="00722222" w:rsidP="005A539E">
      <w:pPr>
        <w:keepNext/>
        <w:pBdr>
          <w:top w:val="nil"/>
          <w:left w:val="nil"/>
          <w:bottom w:val="nil"/>
          <w:right w:val="nil"/>
          <w:between w:val="nil"/>
        </w:pBdr>
        <w:tabs>
          <w:tab w:val="left" w:pos="432"/>
        </w:tabs>
        <w:spacing w:after="120" w:line="360" w:lineRule="auto"/>
        <w:jc w:val="both"/>
        <w:rPr>
          <w:rFonts w:ascii="Arial" w:eastAsia="Arial" w:hAnsi="Arial" w:cs="Arial"/>
          <w:sz w:val="20"/>
          <w:szCs w:val="20"/>
        </w:rPr>
      </w:pPr>
    </w:p>
    <w:sectPr w:rsidR="00722222">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ptos Display">
    <w:panose1 w:val="00000000000000000000"/>
    <w:charset w:val="00"/>
    <w:family w:val="roman"/>
    <w:notTrueType/>
    <w:pitch w:val="default"/>
  </w:font>
  <w:font w:name="Aptos">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B53F2"/>
    <w:multiLevelType w:val="multilevel"/>
    <w:tmpl w:val="490A599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6F347F07"/>
    <w:multiLevelType w:val="multilevel"/>
    <w:tmpl w:val="2272B8D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70AD668F"/>
    <w:multiLevelType w:val="multilevel"/>
    <w:tmpl w:val="93B6349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
  <w:rsids>
    <w:rsidRoot w:val="00722222"/>
    <w:rsid w:val="005A539E"/>
    <w:rsid w:val="00722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rPr>
  </w:style>
  <w:style w:type="character" w:customStyle="1" w:styleId="Bodytext2">
    <w:name w:val="Body text (2)_"/>
    <w:basedOn w:val="DefaultParagraphFont"/>
    <w:link w:val="Bodytext20"/>
    <w:rPr>
      <w:rFonts w:ascii="Arial" w:eastAsia="Arial" w:hAnsi="Arial" w:cs="Arial"/>
      <w:b w:val="0"/>
      <w:bCs w:val="0"/>
      <w:i/>
      <w:iCs/>
      <w:smallCaps w:val="0"/>
      <w:strike w:val="0"/>
      <w:sz w:val="20"/>
      <w:szCs w:val="20"/>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8"/>
      <w:szCs w:val="28"/>
      <w:u w:val="none"/>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u w:val="none"/>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sz w:val="22"/>
      <w:szCs w:val="22"/>
      <w:u w:val="none"/>
    </w:rPr>
  </w:style>
  <w:style w:type="character" w:customStyle="1" w:styleId="Heading10">
    <w:name w:val="Heading #1_"/>
    <w:basedOn w:val="DefaultParagraphFont"/>
    <w:link w:val="Heading11"/>
    <w:rPr>
      <w:rFonts w:ascii="Arial" w:eastAsia="Arial" w:hAnsi="Arial" w:cs="Arial"/>
      <w:b w:val="0"/>
      <w:bCs w:val="0"/>
      <w:i w:val="0"/>
      <w:iCs w:val="0"/>
      <w:smallCaps w:val="0"/>
      <w:strike w:val="0"/>
      <w:sz w:val="48"/>
      <w:szCs w:val="48"/>
      <w:u w:val="none"/>
    </w:rPr>
  </w:style>
  <w:style w:type="paragraph" w:styleId="BodyText">
    <w:name w:val="Body Text"/>
    <w:basedOn w:val="Normal"/>
    <w:link w:val="BodyTextChar"/>
    <w:qFormat/>
    <w:pPr>
      <w:shd w:val="clear" w:color="auto" w:fill="FFFFFF"/>
      <w:spacing w:line="298" w:lineRule="auto"/>
    </w:pPr>
    <w:rPr>
      <w:rFonts w:ascii="Times New Roman" w:eastAsia="Times New Roman" w:hAnsi="Times New Roman" w:cs="Times New Roman"/>
      <w:sz w:val="22"/>
      <w:szCs w:val="22"/>
    </w:rPr>
  </w:style>
  <w:style w:type="paragraph" w:customStyle="1" w:styleId="Bodytext20">
    <w:name w:val="Body text (2)"/>
    <w:basedOn w:val="Normal"/>
    <w:link w:val="Bodytext2"/>
    <w:pPr>
      <w:shd w:val="clear" w:color="auto" w:fill="FFFFFF"/>
      <w:ind w:firstLine="170"/>
    </w:pPr>
    <w:rPr>
      <w:rFonts w:ascii="Arial" w:eastAsia="Arial" w:hAnsi="Arial" w:cs="Arial"/>
      <w:i/>
      <w:iCs/>
      <w:sz w:val="20"/>
      <w:szCs w:val="20"/>
    </w:rPr>
  </w:style>
  <w:style w:type="paragraph" w:customStyle="1" w:styleId="Other0">
    <w:name w:val="Other"/>
    <w:basedOn w:val="Normal"/>
    <w:link w:val="Other"/>
    <w:pPr>
      <w:shd w:val="clear" w:color="auto" w:fill="FFFFFF"/>
      <w:spacing w:line="298" w:lineRule="auto"/>
    </w:pPr>
    <w:rPr>
      <w:rFonts w:ascii="Times New Roman" w:eastAsia="Times New Roman" w:hAnsi="Times New Roman" w:cs="Times New Roman"/>
      <w:sz w:val="22"/>
      <w:szCs w:val="22"/>
    </w:rPr>
  </w:style>
  <w:style w:type="paragraph" w:customStyle="1" w:styleId="Bodytext30">
    <w:name w:val="Body text (3)"/>
    <w:basedOn w:val="Normal"/>
    <w:link w:val="Bodytext3"/>
    <w:pPr>
      <w:shd w:val="clear" w:color="auto" w:fill="FFFFFF"/>
      <w:spacing w:line="233" w:lineRule="auto"/>
      <w:ind w:left="2100"/>
    </w:pPr>
    <w:rPr>
      <w:rFonts w:ascii="Times New Roman" w:eastAsia="Times New Roman" w:hAnsi="Times New Roman" w:cs="Times New Roman"/>
      <w:b/>
      <w:bCs/>
      <w:sz w:val="28"/>
      <w:szCs w:val="28"/>
    </w:rPr>
  </w:style>
  <w:style w:type="paragraph" w:customStyle="1" w:styleId="Heading21">
    <w:name w:val="Heading #2"/>
    <w:basedOn w:val="Normal"/>
    <w:link w:val="Heading20"/>
    <w:pPr>
      <w:shd w:val="clear" w:color="auto" w:fill="FFFFFF"/>
      <w:spacing w:line="271" w:lineRule="auto"/>
      <w:jc w:val="center"/>
      <w:outlineLvl w:val="1"/>
    </w:pPr>
    <w:rPr>
      <w:rFonts w:ascii="Times New Roman" w:eastAsia="Times New Roman" w:hAnsi="Times New Roman" w:cs="Times New Roman"/>
      <w:b/>
      <w:bCs/>
    </w:rPr>
  </w:style>
  <w:style w:type="paragraph" w:customStyle="1" w:styleId="Tableofcontents0">
    <w:name w:val="Table of contents"/>
    <w:basedOn w:val="Normal"/>
    <w:link w:val="Tableofcontents"/>
    <w:pPr>
      <w:shd w:val="clear" w:color="auto" w:fill="FFFFFF"/>
      <w:spacing w:line="298" w:lineRule="auto"/>
      <w:ind w:left="440" w:hanging="140"/>
    </w:pPr>
    <w:rPr>
      <w:rFonts w:ascii="Times New Roman" w:eastAsia="Times New Roman" w:hAnsi="Times New Roman" w:cs="Times New Roman"/>
      <w:sz w:val="22"/>
      <w:szCs w:val="22"/>
    </w:rPr>
  </w:style>
  <w:style w:type="paragraph" w:customStyle="1" w:styleId="Heading11">
    <w:name w:val="Heading #1"/>
    <w:basedOn w:val="Normal"/>
    <w:link w:val="Heading10"/>
    <w:pPr>
      <w:shd w:val="clear" w:color="auto" w:fill="FFFFFF"/>
      <w:jc w:val="right"/>
      <w:outlineLvl w:val="0"/>
    </w:pPr>
    <w:rPr>
      <w:rFonts w:ascii="Arial" w:eastAsia="Arial" w:hAnsi="Arial" w:cs="Arial"/>
      <w:sz w:val="48"/>
      <w:szCs w:val="4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rPr>
  </w:style>
  <w:style w:type="character" w:customStyle="1" w:styleId="Bodytext2">
    <w:name w:val="Body text (2)_"/>
    <w:basedOn w:val="DefaultParagraphFont"/>
    <w:link w:val="Bodytext20"/>
    <w:rPr>
      <w:rFonts w:ascii="Arial" w:eastAsia="Arial" w:hAnsi="Arial" w:cs="Arial"/>
      <w:b w:val="0"/>
      <w:bCs w:val="0"/>
      <w:i/>
      <w:iCs/>
      <w:smallCaps w:val="0"/>
      <w:strike w:val="0"/>
      <w:sz w:val="20"/>
      <w:szCs w:val="20"/>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8"/>
      <w:szCs w:val="28"/>
      <w:u w:val="none"/>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u w:val="none"/>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sz w:val="22"/>
      <w:szCs w:val="22"/>
      <w:u w:val="none"/>
    </w:rPr>
  </w:style>
  <w:style w:type="character" w:customStyle="1" w:styleId="Heading10">
    <w:name w:val="Heading #1_"/>
    <w:basedOn w:val="DefaultParagraphFont"/>
    <w:link w:val="Heading11"/>
    <w:rPr>
      <w:rFonts w:ascii="Arial" w:eastAsia="Arial" w:hAnsi="Arial" w:cs="Arial"/>
      <w:b w:val="0"/>
      <w:bCs w:val="0"/>
      <w:i w:val="0"/>
      <w:iCs w:val="0"/>
      <w:smallCaps w:val="0"/>
      <w:strike w:val="0"/>
      <w:sz w:val="48"/>
      <w:szCs w:val="48"/>
      <w:u w:val="none"/>
    </w:rPr>
  </w:style>
  <w:style w:type="paragraph" w:styleId="BodyText">
    <w:name w:val="Body Text"/>
    <w:basedOn w:val="Normal"/>
    <w:link w:val="BodyTextChar"/>
    <w:qFormat/>
    <w:pPr>
      <w:shd w:val="clear" w:color="auto" w:fill="FFFFFF"/>
      <w:spacing w:line="298" w:lineRule="auto"/>
    </w:pPr>
    <w:rPr>
      <w:rFonts w:ascii="Times New Roman" w:eastAsia="Times New Roman" w:hAnsi="Times New Roman" w:cs="Times New Roman"/>
      <w:sz w:val="22"/>
      <w:szCs w:val="22"/>
    </w:rPr>
  </w:style>
  <w:style w:type="paragraph" w:customStyle="1" w:styleId="Bodytext20">
    <w:name w:val="Body text (2)"/>
    <w:basedOn w:val="Normal"/>
    <w:link w:val="Bodytext2"/>
    <w:pPr>
      <w:shd w:val="clear" w:color="auto" w:fill="FFFFFF"/>
      <w:ind w:firstLine="170"/>
    </w:pPr>
    <w:rPr>
      <w:rFonts w:ascii="Arial" w:eastAsia="Arial" w:hAnsi="Arial" w:cs="Arial"/>
      <w:i/>
      <w:iCs/>
      <w:sz w:val="20"/>
      <w:szCs w:val="20"/>
    </w:rPr>
  </w:style>
  <w:style w:type="paragraph" w:customStyle="1" w:styleId="Other0">
    <w:name w:val="Other"/>
    <w:basedOn w:val="Normal"/>
    <w:link w:val="Other"/>
    <w:pPr>
      <w:shd w:val="clear" w:color="auto" w:fill="FFFFFF"/>
      <w:spacing w:line="298" w:lineRule="auto"/>
    </w:pPr>
    <w:rPr>
      <w:rFonts w:ascii="Times New Roman" w:eastAsia="Times New Roman" w:hAnsi="Times New Roman" w:cs="Times New Roman"/>
      <w:sz w:val="22"/>
      <w:szCs w:val="22"/>
    </w:rPr>
  </w:style>
  <w:style w:type="paragraph" w:customStyle="1" w:styleId="Bodytext30">
    <w:name w:val="Body text (3)"/>
    <w:basedOn w:val="Normal"/>
    <w:link w:val="Bodytext3"/>
    <w:pPr>
      <w:shd w:val="clear" w:color="auto" w:fill="FFFFFF"/>
      <w:spacing w:line="233" w:lineRule="auto"/>
      <w:ind w:left="2100"/>
    </w:pPr>
    <w:rPr>
      <w:rFonts w:ascii="Times New Roman" w:eastAsia="Times New Roman" w:hAnsi="Times New Roman" w:cs="Times New Roman"/>
      <w:b/>
      <w:bCs/>
      <w:sz w:val="28"/>
      <w:szCs w:val="28"/>
    </w:rPr>
  </w:style>
  <w:style w:type="paragraph" w:customStyle="1" w:styleId="Heading21">
    <w:name w:val="Heading #2"/>
    <w:basedOn w:val="Normal"/>
    <w:link w:val="Heading20"/>
    <w:pPr>
      <w:shd w:val="clear" w:color="auto" w:fill="FFFFFF"/>
      <w:spacing w:line="271" w:lineRule="auto"/>
      <w:jc w:val="center"/>
      <w:outlineLvl w:val="1"/>
    </w:pPr>
    <w:rPr>
      <w:rFonts w:ascii="Times New Roman" w:eastAsia="Times New Roman" w:hAnsi="Times New Roman" w:cs="Times New Roman"/>
      <w:b/>
      <w:bCs/>
    </w:rPr>
  </w:style>
  <w:style w:type="paragraph" w:customStyle="1" w:styleId="Tableofcontents0">
    <w:name w:val="Table of contents"/>
    <w:basedOn w:val="Normal"/>
    <w:link w:val="Tableofcontents"/>
    <w:pPr>
      <w:shd w:val="clear" w:color="auto" w:fill="FFFFFF"/>
      <w:spacing w:line="298" w:lineRule="auto"/>
      <w:ind w:left="440" w:hanging="140"/>
    </w:pPr>
    <w:rPr>
      <w:rFonts w:ascii="Times New Roman" w:eastAsia="Times New Roman" w:hAnsi="Times New Roman" w:cs="Times New Roman"/>
      <w:sz w:val="22"/>
      <w:szCs w:val="22"/>
    </w:rPr>
  </w:style>
  <w:style w:type="paragraph" w:customStyle="1" w:styleId="Heading11">
    <w:name w:val="Heading #1"/>
    <w:basedOn w:val="Normal"/>
    <w:link w:val="Heading10"/>
    <w:pPr>
      <w:shd w:val="clear" w:color="auto" w:fill="FFFFFF"/>
      <w:jc w:val="right"/>
      <w:outlineLvl w:val="0"/>
    </w:pPr>
    <w:rPr>
      <w:rFonts w:ascii="Arial" w:eastAsia="Arial" w:hAnsi="Arial" w:cs="Arial"/>
      <w:sz w:val="48"/>
      <w:szCs w:val="4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LnuhOj18pv9ir1eFp1wrhPTtbA==">CgMxLjA4AHIhMWRsd2xJdDY1eGNqQklwX0otWFZQTVdzLUJRa2JxTmtj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2661</Characters>
  <Application>Microsoft Office Word</Application>
  <DocSecurity>0</DocSecurity>
  <Lines>22</Lines>
  <Paragraphs>6</Paragraphs>
  <ScaleCrop>false</ScaleCrop>
  <Company>Hewlett-Packard Company</Company>
  <LinksUpToDate>false</LinksUpToDate>
  <CharactersWithSpaces>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2</cp:revision>
  <dcterms:created xsi:type="dcterms:W3CDTF">2024-07-03T05:31:00Z</dcterms:created>
  <dcterms:modified xsi:type="dcterms:W3CDTF">2024-07-04T09:20:00Z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8c4a6ea31a73444a1cfc5314defe134e4a53d55d2a720586aed3f2bf0ec38bfb</vt:lpwstr>
  </property>
</Properties>
</file>