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8834"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TLI: Annual General Mandate 2024</w:t>
      </w:r>
    </w:p>
    <w:p w14:paraId="6337D548"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26, 2024,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Loi</w:t>
      </w:r>
      <w:proofErr w:type="spellEnd"/>
      <w:r>
        <w:rPr>
          <w:rFonts w:ascii="Arial" w:hAnsi="Arial"/>
          <w:color w:val="010000"/>
          <w:sz w:val="20"/>
        </w:rPr>
        <w:t xml:space="preserve"> International Garment Joint Stock Company announced General Mandate as follows:</w:t>
      </w:r>
    </w:p>
    <w:p w14:paraId="6FFE134E"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results in 2023 of the Board of Directors submitted to the Meeting and the Audited Financial Statements 2023. In which, the main targets are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7"/>
        <w:gridCol w:w="5145"/>
        <w:gridCol w:w="3015"/>
      </w:tblGrid>
      <w:tr w:rsidR="00F63EB3" w14:paraId="309DE513" w14:textId="77777777">
        <w:tc>
          <w:tcPr>
            <w:tcW w:w="857" w:type="dxa"/>
            <w:shd w:val="clear" w:color="auto" w:fill="auto"/>
            <w:tcMar>
              <w:top w:w="0" w:type="dxa"/>
              <w:bottom w:w="0" w:type="dxa"/>
            </w:tcMar>
            <w:vAlign w:val="center"/>
          </w:tcPr>
          <w:p w14:paraId="01379A9D"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145" w:type="dxa"/>
            <w:shd w:val="clear" w:color="auto" w:fill="auto"/>
            <w:tcMar>
              <w:top w:w="0" w:type="dxa"/>
              <w:bottom w:w="0" w:type="dxa"/>
            </w:tcMar>
            <w:vAlign w:val="center"/>
          </w:tcPr>
          <w:p w14:paraId="4D333580"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3015" w:type="dxa"/>
            <w:shd w:val="clear" w:color="auto" w:fill="auto"/>
            <w:tcMar>
              <w:top w:w="0" w:type="dxa"/>
              <w:bottom w:w="0" w:type="dxa"/>
            </w:tcMar>
            <w:vAlign w:val="center"/>
          </w:tcPr>
          <w:p w14:paraId="40985FBE"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 (VND)</w:t>
            </w:r>
          </w:p>
        </w:tc>
      </w:tr>
      <w:tr w:rsidR="00F63EB3" w14:paraId="75E69B07" w14:textId="77777777">
        <w:tc>
          <w:tcPr>
            <w:tcW w:w="857" w:type="dxa"/>
            <w:shd w:val="clear" w:color="auto" w:fill="auto"/>
            <w:tcMar>
              <w:top w:w="0" w:type="dxa"/>
              <w:bottom w:w="0" w:type="dxa"/>
            </w:tcMar>
            <w:vAlign w:val="center"/>
          </w:tcPr>
          <w:p w14:paraId="3469D6B4"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145" w:type="dxa"/>
            <w:shd w:val="clear" w:color="auto" w:fill="auto"/>
            <w:tcMar>
              <w:top w:w="0" w:type="dxa"/>
              <w:bottom w:w="0" w:type="dxa"/>
            </w:tcMar>
            <w:vAlign w:val="center"/>
          </w:tcPr>
          <w:p w14:paraId="5B5E9832"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from goods sales and service provision</w:t>
            </w:r>
          </w:p>
        </w:tc>
        <w:tc>
          <w:tcPr>
            <w:tcW w:w="3015" w:type="dxa"/>
            <w:shd w:val="clear" w:color="auto" w:fill="auto"/>
            <w:tcMar>
              <w:top w:w="0" w:type="dxa"/>
              <w:bottom w:w="0" w:type="dxa"/>
            </w:tcMar>
            <w:vAlign w:val="center"/>
          </w:tcPr>
          <w:p w14:paraId="5701AA14"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58,110,090,626</w:t>
            </w:r>
          </w:p>
        </w:tc>
      </w:tr>
      <w:tr w:rsidR="00F63EB3" w14:paraId="0A865F44" w14:textId="77777777">
        <w:tc>
          <w:tcPr>
            <w:tcW w:w="857" w:type="dxa"/>
            <w:shd w:val="clear" w:color="auto" w:fill="auto"/>
            <w:tcMar>
              <w:top w:w="0" w:type="dxa"/>
              <w:bottom w:w="0" w:type="dxa"/>
            </w:tcMar>
            <w:vAlign w:val="center"/>
          </w:tcPr>
          <w:p w14:paraId="2AD64C9D"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145" w:type="dxa"/>
            <w:shd w:val="clear" w:color="auto" w:fill="auto"/>
            <w:tcMar>
              <w:top w:w="0" w:type="dxa"/>
              <w:bottom w:w="0" w:type="dxa"/>
            </w:tcMar>
            <w:vAlign w:val="center"/>
          </w:tcPr>
          <w:p w14:paraId="7A45DA41"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Average income of employees/month</w:t>
            </w:r>
          </w:p>
        </w:tc>
        <w:tc>
          <w:tcPr>
            <w:tcW w:w="3015" w:type="dxa"/>
            <w:shd w:val="clear" w:color="auto" w:fill="auto"/>
            <w:tcMar>
              <w:top w:w="0" w:type="dxa"/>
              <w:bottom w:w="0" w:type="dxa"/>
            </w:tcMar>
            <w:vAlign w:val="center"/>
          </w:tcPr>
          <w:p w14:paraId="64D2EACB"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7,639,813</w:t>
            </w:r>
          </w:p>
        </w:tc>
      </w:tr>
      <w:tr w:rsidR="00F63EB3" w14:paraId="3B0BF2C3" w14:textId="77777777">
        <w:tc>
          <w:tcPr>
            <w:tcW w:w="857" w:type="dxa"/>
            <w:shd w:val="clear" w:color="auto" w:fill="auto"/>
            <w:tcMar>
              <w:top w:w="0" w:type="dxa"/>
              <w:bottom w:w="0" w:type="dxa"/>
            </w:tcMar>
            <w:vAlign w:val="center"/>
          </w:tcPr>
          <w:p w14:paraId="60016E4C"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145" w:type="dxa"/>
            <w:shd w:val="clear" w:color="auto" w:fill="auto"/>
            <w:tcMar>
              <w:top w:w="0" w:type="dxa"/>
              <w:bottom w:w="0" w:type="dxa"/>
            </w:tcMar>
            <w:vAlign w:val="center"/>
          </w:tcPr>
          <w:p w14:paraId="31F13519"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3015" w:type="dxa"/>
            <w:shd w:val="clear" w:color="auto" w:fill="auto"/>
            <w:tcMar>
              <w:top w:w="0" w:type="dxa"/>
              <w:bottom w:w="0" w:type="dxa"/>
            </w:tcMar>
            <w:vAlign w:val="center"/>
          </w:tcPr>
          <w:p w14:paraId="0D8ED19B"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(2,572,959,757)</w:t>
            </w:r>
          </w:p>
        </w:tc>
      </w:tr>
    </w:tbl>
    <w:p w14:paraId="546CF94E"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Report on activities in 2023 of the Board of Directors submitted to the Meeting.</w:t>
      </w:r>
    </w:p>
    <w:p w14:paraId="73A516B3"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submitted to the Meeting.</w:t>
      </w:r>
    </w:p>
    <w:p w14:paraId="1F64CA6A"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Article 4 Approve the production and business plan for 2024 of the Company submitted to the Meeting by the Board of Directors including main targets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4509"/>
        <w:gridCol w:w="2070"/>
        <w:gridCol w:w="1747"/>
      </w:tblGrid>
      <w:tr w:rsidR="00F63EB3" w14:paraId="48A8E7CB" w14:textId="77777777">
        <w:tc>
          <w:tcPr>
            <w:tcW w:w="691" w:type="dxa"/>
            <w:shd w:val="clear" w:color="auto" w:fill="auto"/>
            <w:tcMar>
              <w:top w:w="0" w:type="dxa"/>
              <w:bottom w:w="0" w:type="dxa"/>
            </w:tcMar>
            <w:vAlign w:val="center"/>
          </w:tcPr>
          <w:p w14:paraId="78B601DF"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509" w:type="dxa"/>
            <w:shd w:val="clear" w:color="auto" w:fill="auto"/>
            <w:tcMar>
              <w:top w:w="0" w:type="dxa"/>
              <w:bottom w:w="0" w:type="dxa"/>
            </w:tcMar>
            <w:vAlign w:val="center"/>
          </w:tcPr>
          <w:p w14:paraId="7972BF25"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2070" w:type="dxa"/>
            <w:shd w:val="clear" w:color="auto" w:fill="auto"/>
            <w:tcMar>
              <w:top w:w="0" w:type="dxa"/>
              <w:bottom w:w="0" w:type="dxa"/>
            </w:tcMar>
            <w:vAlign w:val="center"/>
          </w:tcPr>
          <w:p w14:paraId="421BE773"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747" w:type="dxa"/>
            <w:shd w:val="clear" w:color="auto" w:fill="auto"/>
            <w:tcMar>
              <w:top w:w="0" w:type="dxa"/>
              <w:bottom w:w="0" w:type="dxa"/>
            </w:tcMar>
            <w:vAlign w:val="center"/>
          </w:tcPr>
          <w:p w14:paraId="438B0E1B"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c>
      </w:tr>
      <w:tr w:rsidR="00F63EB3" w14:paraId="79967358" w14:textId="77777777">
        <w:tc>
          <w:tcPr>
            <w:tcW w:w="691" w:type="dxa"/>
            <w:shd w:val="clear" w:color="auto" w:fill="auto"/>
            <w:tcMar>
              <w:top w:w="0" w:type="dxa"/>
              <w:bottom w:w="0" w:type="dxa"/>
            </w:tcMar>
            <w:vAlign w:val="center"/>
          </w:tcPr>
          <w:p w14:paraId="12D12340"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509" w:type="dxa"/>
            <w:shd w:val="clear" w:color="auto" w:fill="auto"/>
            <w:tcMar>
              <w:top w:w="0" w:type="dxa"/>
              <w:bottom w:w="0" w:type="dxa"/>
            </w:tcMar>
            <w:vAlign w:val="center"/>
          </w:tcPr>
          <w:p w14:paraId="7C42132E"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from goods sales and service provision</w:t>
            </w:r>
          </w:p>
        </w:tc>
        <w:tc>
          <w:tcPr>
            <w:tcW w:w="2070" w:type="dxa"/>
            <w:shd w:val="clear" w:color="auto" w:fill="auto"/>
            <w:tcMar>
              <w:top w:w="0" w:type="dxa"/>
              <w:bottom w:w="0" w:type="dxa"/>
            </w:tcMar>
            <w:vAlign w:val="center"/>
          </w:tcPr>
          <w:p w14:paraId="0DE6D01D"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47" w:type="dxa"/>
            <w:shd w:val="clear" w:color="auto" w:fill="auto"/>
            <w:tcMar>
              <w:top w:w="0" w:type="dxa"/>
              <w:bottom w:w="0" w:type="dxa"/>
            </w:tcMar>
            <w:vAlign w:val="center"/>
          </w:tcPr>
          <w:p w14:paraId="6ACA9A83"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49</w:t>
            </w:r>
          </w:p>
        </w:tc>
      </w:tr>
      <w:tr w:rsidR="00F63EB3" w14:paraId="1CDCB078" w14:textId="77777777">
        <w:tc>
          <w:tcPr>
            <w:tcW w:w="691" w:type="dxa"/>
            <w:shd w:val="clear" w:color="auto" w:fill="auto"/>
            <w:tcMar>
              <w:top w:w="0" w:type="dxa"/>
              <w:bottom w:w="0" w:type="dxa"/>
            </w:tcMar>
            <w:vAlign w:val="center"/>
          </w:tcPr>
          <w:p w14:paraId="1BD3FC92"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509" w:type="dxa"/>
            <w:shd w:val="clear" w:color="auto" w:fill="auto"/>
            <w:tcMar>
              <w:top w:w="0" w:type="dxa"/>
              <w:bottom w:w="0" w:type="dxa"/>
            </w:tcMar>
            <w:vAlign w:val="center"/>
          </w:tcPr>
          <w:p w14:paraId="2E8D1B6C"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Average income of employees/month</w:t>
            </w:r>
          </w:p>
        </w:tc>
        <w:tc>
          <w:tcPr>
            <w:tcW w:w="2070" w:type="dxa"/>
            <w:shd w:val="clear" w:color="auto" w:fill="auto"/>
            <w:tcMar>
              <w:top w:w="0" w:type="dxa"/>
              <w:bottom w:w="0" w:type="dxa"/>
            </w:tcMar>
            <w:vAlign w:val="center"/>
          </w:tcPr>
          <w:p w14:paraId="7661C26B"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Thousand VND/person/month</w:t>
            </w:r>
          </w:p>
        </w:tc>
        <w:tc>
          <w:tcPr>
            <w:tcW w:w="1747" w:type="dxa"/>
            <w:shd w:val="clear" w:color="auto" w:fill="auto"/>
            <w:tcMar>
              <w:top w:w="0" w:type="dxa"/>
              <w:bottom w:w="0" w:type="dxa"/>
            </w:tcMar>
            <w:vAlign w:val="center"/>
          </w:tcPr>
          <w:p w14:paraId="1F6C67F4"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7,400</w:t>
            </w:r>
          </w:p>
        </w:tc>
      </w:tr>
      <w:tr w:rsidR="00F63EB3" w14:paraId="61D8D018" w14:textId="77777777">
        <w:tc>
          <w:tcPr>
            <w:tcW w:w="691" w:type="dxa"/>
            <w:shd w:val="clear" w:color="auto" w:fill="auto"/>
            <w:tcMar>
              <w:top w:w="0" w:type="dxa"/>
              <w:bottom w:w="0" w:type="dxa"/>
            </w:tcMar>
            <w:vAlign w:val="center"/>
          </w:tcPr>
          <w:p w14:paraId="596AA13E"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509" w:type="dxa"/>
            <w:shd w:val="clear" w:color="auto" w:fill="auto"/>
            <w:tcMar>
              <w:top w:w="0" w:type="dxa"/>
              <w:bottom w:w="0" w:type="dxa"/>
            </w:tcMar>
            <w:vAlign w:val="center"/>
          </w:tcPr>
          <w:p w14:paraId="6AB8A375"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070" w:type="dxa"/>
            <w:shd w:val="clear" w:color="auto" w:fill="auto"/>
            <w:tcMar>
              <w:top w:w="0" w:type="dxa"/>
              <w:bottom w:w="0" w:type="dxa"/>
            </w:tcMar>
            <w:vAlign w:val="center"/>
          </w:tcPr>
          <w:p w14:paraId="4863BAD6" w14:textId="77777777" w:rsidR="00F63EB3" w:rsidRDefault="00474FB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47" w:type="dxa"/>
            <w:shd w:val="clear" w:color="auto" w:fill="auto"/>
            <w:tcMar>
              <w:top w:w="0" w:type="dxa"/>
              <w:bottom w:w="0" w:type="dxa"/>
            </w:tcMar>
            <w:vAlign w:val="center"/>
          </w:tcPr>
          <w:p w14:paraId="35037CD5" w14:textId="77777777" w:rsidR="00F63EB3" w:rsidRDefault="00474FB7" w:rsidP="005E06E2">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w:t>
            </w:r>
          </w:p>
        </w:tc>
      </w:tr>
    </w:tbl>
    <w:p w14:paraId="55B404F4"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The General Meeting of Shareholders authorized the Supervisory Board to select the audit company for the Financial Statements 2024 of the Com</w:t>
      </w:r>
      <w:bookmarkStart w:id="1" w:name="_GoBack"/>
      <w:bookmarkEnd w:id="1"/>
      <w:r>
        <w:rPr>
          <w:rFonts w:ascii="Arial" w:hAnsi="Arial"/>
          <w:color w:val="010000"/>
          <w:sz w:val="20"/>
        </w:rPr>
        <w:t>pany.</w:t>
      </w:r>
    </w:p>
    <w:p w14:paraId="762EF57B" w14:textId="2F95D4DE"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w:t>
      </w:r>
      <w:r w:rsidR="00F94411">
        <w:rPr>
          <w:rFonts w:ascii="Arial" w:hAnsi="Arial"/>
          <w:color w:val="010000"/>
          <w:sz w:val="20"/>
        </w:rPr>
        <w:t>e</w:t>
      </w:r>
      <w:r>
        <w:rPr>
          <w:rFonts w:ascii="Arial" w:hAnsi="Arial"/>
          <w:color w:val="010000"/>
          <w:sz w:val="20"/>
        </w:rPr>
        <w:t xml:space="preserve"> remuneration for the Board of Directors and the Supervisory Board:</w:t>
      </w:r>
    </w:p>
    <w:p w14:paraId="028C5EA8"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 in 2024:</w:t>
      </w:r>
    </w:p>
    <w:tbl>
      <w:tblPr>
        <w:tblStyle w:val="a1"/>
        <w:tblW w:w="9027" w:type="dxa"/>
        <w:tblLayout w:type="fixed"/>
        <w:tblLook w:val="0000" w:firstRow="0" w:lastRow="0" w:firstColumn="0" w:lastColumn="0" w:noHBand="0" w:noVBand="0"/>
      </w:tblPr>
      <w:tblGrid>
        <w:gridCol w:w="4467"/>
        <w:gridCol w:w="4560"/>
      </w:tblGrid>
      <w:tr w:rsidR="00F63EB3" w14:paraId="6E24354A" w14:textId="77777777">
        <w:tc>
          <w:tcPr>
            <w:tcW w:w="4467" w:type="dxa"/>
            <w:shd w:val="clear" w:color="auto" w:fill="auto"/>
            <w:tcMar>
              <w:top w:w="0" w:type="dxa"/>
              <w:left w:w="0" w:type="dxa"/>
              <w:bottom w:w="0" w:type="dxa"/>
              <w:right w:w="0" w:type="dxa"/>
            </w:tcMar>
            <w:vAlign w:val="center"/>
          </w:tcPr>
          <w:p w14:paraId="5E1806F4" w14:textId="77777777" w:rsidR="00F63EB3" w:rsidRDefault="00474FB7" w:rsidP="007031A3">
            <w:pPr>
              <w:widowControl/>
              <w:spacing w:after="120" w:line="360" w:lineRule="auto"/>
              <w:jc w:val="both"/>
              <w:rPr>
                <w:rFonts w:ascii="Arial" w:eastAsia="Arial" w:hAnsi="Arial" w:cs="Arial"/>
                <w:color w:val="010000"/>
                <w:sz w:val="20"/>
                <w:szCs w:val="20"/>
              </w:rPr>
            </w:pPr>
            <w:r>
              <w:rPr>
                <w:rFonts w:ascii="Arial" w:hAnsi="Arial"/>
                <w:color w:val="010000"/>
                <w:sz w:val="20"/>
              </w:rPr>
              <w:t>- Total remuneration for the Board of Directors:</w:t>
            </w:r>
          </w:p>
        </w:tc>
        <w:tc>
          <w:tcPr>
            <w:tcW w:w="4560" w:type="dxa"/>
            <w:shd w:val="clear" w:color="auto" w:fill="auto"/>
            <w:tcMar>
              <w:top w:w="0" w:type="dxa"/>
              <w:left w:w="0" w:type="dxa"/>
              <w:bottom w:w="0" w:type="dxa"/>
              <w:right w:w="0" w:type="dxa"/>
            </w:tcMar>
            <w:vAlign w:val="center"/>
          </w:tcPr>
          <w:p w14:paraId="5ACFBA20" w14:textId="77777777" w:rsidR="00F63EB3" w:rsidRDefault="00474FB7" w:rsidP="007031A3">
            <w:pPr>
              <w:widowControl/>
              <w:spacing w:after="120" w:line="360" w:lineRule="auto"/>
              <w:jc w:val="both"/>
              <w:rPr>
                <w:rFonts w:ascii="Arial" w:eastAsia="Arial" w:hAnsi="Arial" w:cs="Arial"/>
                <w:color w:val="010000"/>
                <w:sz w:val="20"/>
                <w:szCs w:val="20"/>
              </w:rPr>
            </w:pPr>
            <w:r>
              <w:rPr>
                <w:rFonts w:ascii="Arial" w:hAnsi="Arial"/>
                <w:color w:val="010000"/>
                <w:sz w:val="20"/>
              </w:rPr>
              <w:t>VND162 million/5 members</w:t>
            </w:r>
          </w:p>
        </w:tc>
      </w:tr>
      <w:tr w:rsidR="00F63EB3" w14:paraId="33AA12FE" w14:textId="77777777">
        <w:tc>
          <w:tcPr>
            <w:tcW w:w="4467" w:type="dxa"/>
            <w:shd w:val="clear" w:color="auto" w:fill="auto"/>
            <w:tcMar>
              <w:top w:w="0" w:type="dxa"/>
              <w:left w:w="0" w:type="dxa"/>
              <w:bottom w:w="0" w:type="dxa"/>
              <w:right w:w="0" w:type="dxa"/>
            </w:tcMar>
            <w:vAlign w:val="center"/>
          </w:tcPr>
          <w:p w14:paraId="7E1D45A6" w14:textId="77777777" w:rsidR="00F63EB3" w:rsidRDefault="00474FB7" w:rsidP="007031A3">
            <w:pPr>
              <w:widowControl/>
              <w:spacing w:after="120" w:line="360" w:lineRule="auto"/>
              <w:jc w:val="both"/>
              <w:rPr>
                <w:rFonts w:ascii="Arial" w:eastAsia="Arial" w:hAnsi="Arial" w:cs="Arial"/>
                <w:color w:val="010000"/>
                <w:sz w:val="20"/>
                <w:szCs w:val="20"/>
              </w:rPr>
            </w:pPr>
            <w:r>
              <w:rPr>
                <w:rFonts w:ascii="Arial" w:hAnsi="Arial"/>
                <w:color w:val="010000"/>
                <w:sz w:val="20"/>
              </w:rPr>
              <w:t>- Total remuneration for the Supervisory Board:</w:t>
            </w:r>
          </w:p>
        </w:tc>
        <w:tc>
          <w:tcPr>
            <w:tcW w:w="4560" w:type="dxa"/>
            <w:shd w:val="clear" w:color="auto" w:fill="auto"/>
            <w:tcMar>
              <w:top w:w="0" w:type="dxa"/>
              <w:left w:w="0" w:type="dxa"/>
              <w:bottom w:w="0" w:type="dxa"/>
              <w:right w:w="0" w:type="dxa"/>
            </w:tcMar>
            <w:vAlign w:val="center"/>
          </w:tcPr>
          <w:p w14:paraId="4405F58E" w14:textId="77777777" w:rsidR="00F63EB3" w:rsidRDefault="00474FB7" w:rsidP="007031A3">
            <w:pPr>
              <w:widowControl/>
              <w:spacing w:after="120" w:line="360" w:lineRule="auto"/>
              <w:jc w:val="both"/>
              <w:rPr>
                <w:rFonts w:ascii="Arial" w:eastAsia="Arial" w:hAnsi="Arial" w:cs="Arial"/>
                <w:color w:val="010000"/>
                <w:sz w:val="20"/>
                <w:szCs w:val="20"/>
              </w:rPr>
            </w:pPr>
            <w:r>
              <w:rPr>
                <w:rFonts w:ascii="Arial" w:hAnsi="Arial"/>
                <w:color w:val="010000"/>
                <w:sz w:val="20"/>
              </w:rPr>
              <w:t xml:space="preserve"> VND132 million/3 members</w:t>
            </w:r>
          </w:p>
        </w:tc>
      </w:tr>
    </w:tbl>
    <w:p w14:paraId="1EA75BEA"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Disapprove the Proposal on the Company dissolution</w:t>
      </w:r>
    </w:p>
    <w:p w14:paraId="157DD7FB" w14:textId="77777777" w:rsidR="00F63EB3" w:rsidRDefault="00474FB7" w:rsidP="007031A3">
      <w:pPr>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Approve the number of members of the Board of Directors of the Company for the term IV (2024-2028) of 5 people.</w:t>
      </w:r>
    </w:p>
    <w:p w14:paraId="28C6F6AD" w14:textId="0529982A" w:rsidR="00F63EB3" w:rsidRDefault="00474FB7" w:rsidP="007031A3">
      <w:pPr>
        <w:widowControl/>
        <w:spacing w:after="120" w:line="360" w:lineRule="auto"/>
        <w:jc w:val="both"/>
        <w:rPr>
          <w:rFonts w:ascii="Arial" w:eastAsia="Arial" w:hAnsi="Arial" w:cs="Arial"/>
          <w:color w:val="010000"/>
          <w:sz w:val="20"/>
          <w:szCs w:val="20"/>
        </w:rPr>
      </w:pPr>
      <w:r>
        <w:rPr>
          <w:rFonts w:ascii="Arial" w:hAnsi="Arial"/>
          <w:color w:val="010000"/>
          <w:sz w:val="20"/>
        </w:rPr>
        <w:t>Article 9 Approve the election results of members of the Board of Directors and the Supervisory Board for the term IV (2024-2028), including:</w:t>
      </w:r>
    </w:p>
    <w:p w14:paraId="73F2092F"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election list of the Board of Directors (ranked by number of votes from top to bottom):</w:t>
      </w:r>
    </w:p>
    <w:p w14:paraId="27575513" w14:textId="77777777" w:rsidR="00F63EB3" w:rsidRDefault="00474FB7" w:rsidP="007031A3">
      <w:pPr>
        <w:numPr>
          <w:ilvl w:val="0"/>
          <w:numId w:val="1"/>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Pr>
          <w:rFonts w:ascii="Arial" w:hAnsi="Arial"/>
          <w:color w:val="010000"/>
          <w:sz w:val="20"/>
        </w:rPr>
        <w:t>Le Van Trung</w:t>
      </w:r>
    </w:p>
    <w:p w14:paraId="5C677D43" w14:textId="77777777" w:rsidR="00F63EB3" w:rsidRDefault="00474FB7" w:rsidP="007031A3">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Ngo Thom</w:t>
      </w:r>
    </w:p>
    <w:p w14:paraId="093D587F" w14:textId="77777777" w:rsidR="00F63EB3" w:rsidRDefault="00474FB7" w:rsidP="007031A3">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Pr>
          <w:rFonts w:ascii="Arial" w:hAnsi="Arial"/>
          <w:color w:val="010000"/>
          <w:sz w:val="20"/>
        </w:rPr>
        <w:t>Lam Duy Su</w:t>
      </w:r>
    </w:p>
    <w:p w14:paraId="1178BBDC" w14:textId="77777777" w:rsidR="00F63EB3" w:rsidRDefault="00474FB7" w:rsidP="007031A3">
      <w:pPr>
        <w:numPr>
          <w:ilvl w:val="0"/>
          <w:numId w:val="1"/>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Pr>
          <w:rFonts w:ascii="Arial" w:hAnsi="Arial"/>
          <w:color w:val="010000"/>
          <w:sz w:val="20"/>
        </w:rPr>
        <w:t>Nguyen Thi Ngoc Khanh</w:t>
      </w:r>
    </w:p>
    <w:p w14:paraId="5FCB917B" w14:textId="77777777" w:rsidR="00F63EB3" w:rsidRDefault="00474FB7" w:rsidP="007031A3">
      <w:pPr>
        <w:numPr>
          <w:ilvl w:val="0"/>
          <w:numId w:val="1"/>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Pr>
          <w:rFonts w:ascii="Arial" w:hAnsi="Arial"/>
          <w:color w:val="010000"/>
          <w:sz w:val="20"/>
        </w:rPr>
        <w:t>Nguyen Quang Dieu</w:t>
      </w:r>
    </w:p>
    <w:p w14:paraId="1F98FC1E" w14:textId="77777777"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election list of the Supervisory Board (ranked by number of votes from top to bottom):</w:t>
      </w:r>
    </w:p>
    <w:p w14:paraId="4B0CDBF8" w14:textId="77777777" w:rsidR="00F63EB3" w:rsidRDefault="00474FB7" w:rsidP="007031A3">
      <w:pPr>
        <w:numPr>
          <w:ilvl w:val="0"/>
          <w:numId w:val="2"/>
        </w:numPr>
        <w:pBdr>
          <w:top w:val="nil"/>
          <w:left w:val="nil"/>
          <w:bottom w:val="nil"/>
          <w:right w:val="nil"/>
          <w:between w:val="nil"/>
        </w:pBdr>
        <w:tabs>
          <w:tab w:val="left" w:pos="317"/>
        </w:tabs>
        <w:spacing w:after="120" w:line="360" w:lineRule="auto"/>
        <w:jc w:val="both"/>
        <w:rPr>
          <w:rFonts w:ascii="Arial" w:eastAsia="Arial" w:hAnsi="Arial" w:cs="Arial"/>
          <w:color w:val="010000"/>
          <w:sz w:val="20"/>
          <w:szCs w:val="20"/>
        </w:rPr>
      </w:pPr>
      <w:r>
        <w:rPr>
          <w:rFonts w:ascii="Arial" w:hAnsi="Arial"/>
          <w:color w:val="010000"/>
          <w:sz w:val="20"/>
        </w:rPr>
        <w:t>Nguyen Thuy Khanh Linh</w:t>
      </w:r>
    </w:p>
    <w:p w14:paraId="475FA777" w14:textId="77777777" w:rsidR="00F63EB3" w:rsidRDefault="00474FB7" w:rsidP="007031A3">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Pr>
          <w:rFonts w:ascii="Arial" w:hAnsi="Arial"/>
          <w:color w:val="010000"/>
          <w:sz w:val="20"/>
        </w:rPr>
        <w:t>Nguyen Thi Mai Huong</w:t>
      </w:r>
    </w:p>
    <w:p w14:paraId="3BA84910" w14:textId="77777777" w:rsidR="00F63EB3" w:rsidRDefault="00474FB7" w:rsidP="007031A3">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Pr>
          <w:rFonts w:ascii="Arial" w:hAnsi="Arial"/>
          <w:color w:val="010000"/>
          <w:sz w:val="20"/>
        </w:rPr>
        <w:t>Le Thi Ngoc Tram</w:t>
      </w:r>
    </w:p>
    <w:p w14:paraId="3C80A9D4" w14:textId="27BF3C6E"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This General Mandate was approved at the Annual General Meeting of Shareholders 2024 and takes effect from the date of its signing.</w:t>
      </w:r>
    </w:p>
    <w:p w14:paraId="2EFFEFED" w14:textId="255FE670" w:rsidR="00F63EB3" w:rsidRDefault="00474FB7" w:rsidP="007031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the Supervisory Board, the Executive Board of the Company, and shareholders are responsible for implementing this General Mandate.</w:t>
      </w:r>
    </w:p>
    <w:sectPr w:rsidR="00F63EB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1CA"/>
    <w:multiLevelType w:val="multilevel"/>
    <w:tmpl w:val="D13EBC4A"/>
    <w:lvl w:ilvl="0">
      <w:start w:val="1"/>
      <w:numFmt w:val="decimal"/>
      <w:lvlText w:val="%1."/>
      <w:lvlJc w:val="left"/>
      <w:pPr>
        <w:ind w:left="0" w:firstLine="0"/>
      </w:pPr>
      <w:rPr>
        <w:rFonts w:ascii="Arial" w:eastAsia="Arial" w:hAnsi="Arial" w:cs="Arial"/>
        <w:b w:val="0"/>
        <w:i w:val="0"/>
        <w:smallCaps w:val="0"/>
        <w:strike w:val="0"/>
        <w:color w:val="3635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6A48AD"/>
    <w:multiLevelType w:val="multilevel"/>
    <w:tmpl w:val="B0C89F30"/>
    <w:lvl w:ilvl="0">
      <w:start w:val="1"/>
      <w:numFmt w:val="decimal"/>
      <w:lvlText w:val="%1."/>
      <w:lvlJc w:val="left"/>
      <w:pPr>
        <w:ind w:left="0" w:firstLine="0"/>
      </w:pPr>
      <w:rPr>
        <w:rFonts w:ascii="Arial" w:eastAsia="Arial" w:hAnsi="Arial" w:cs="Arial"/>
        <w:b w:val="0"/>
        <w:i w:val="0"/>
        <w:smallCaps w:val="0"/>
        <w:strike w:val="0"/>
        <w:color w:val="3635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B3"/>
    <w:rsid w:val="00474FB7"/>
    <w:rsid w:val="005E06E2"/>
    <w:rsid w:val="007031A3"/>
    <w:rsid w:val="00D7232F"/>
    <w:rsid w:val="00F63EB3"/>
    <w:rsid w:val="00F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538"/>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3538"/>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363538"/>
      <w:sz w:val="22"/>
      <w:szCs w:val="22"/>
    </w:rPr>
  </w:style>
  <w:style w:type="paragraph" w:customStyle="1" w:styleId="Heading11">
    <w:name w:val="Heading #1"/>
    <w:basedOn w:val="Normal"/>
    <w:link w:val="Heading10"/>
    <w:pPr>
      <w:ind w:firstLine="490"/>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ind w:firstLine="220"/>
      <w:outlineLvl w:val="1"/>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color w:val="363538"/>
      <w:sz w:val="22"/>
      <w:szCs w:val="22"/>
    </w:rPr>
  </w:style>
  <w:style w:type="paragraph" w:customStyle="1" w:styleId="Bodytext30">
    <w:name w:val="Body text (3)"/>
    <w:basedOn w:val="Normal"/>
    <w:link w:val="Bodytext3"/>
    <w:pPr>
      <w:spacing w:line="228" w:lineRule="auto"/>
      <w:jc w:val="center"/>
    </w:pPr>
    <w:rPr>
      <w:rFonts w:ascii="Arial" w:eastAsia="Arial" w:hAnsi="Arial" w:cs="Arial"/>
      <w:sz w:val="40"/>
      <w:szCs w:val="40"/>
    </w:rPr>
  </w:style>
  <w:style w:type="paragraph" w:customStyle="1" w:styleId="Bodytext20">
    <w:name w:val="Body text (2)"/>
    <w:basedOn w:val="Normal"/>
    <w:link w:val="Bodytext2"/>
    <w:pPr>
      <w:spacing w:line="228"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538"/>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3538"/>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363538"/>
      <w:sz w:val="22"/>
      <w:szCs w:val="22"/>
    </w:rPr>
  </w:style>
  <w:style w:type="paragraph" w:customStyle="1" w:styleId="Heading11">
    <w:name w:val="Heading #1"/>
    <w:basedOn w:val="Normal"/>
    <w:link w:val="Heading10"/>
    <w:pPr>
      <w:ind w:firstLine="490"/>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ind w:firstLine="220"/>
      <w:outlineLvl w:val="1"/>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color w:val="363538"/>
      <w:sz w:val="22"/>
      <w:szCs w:val="22"/>
    </w:rPr>
  </w:style>
  <w:style w:type="paragraph" w:customStyle="1" w:styleId="Bodytext30">
    <w:name w:val="Body text (3)"/>
    <w:basedOn w:val="Normal"/>
    <w:link w:val="Bodytext3"/>
    <w:pPr>
      <w:spacing w:line="228" w:lineRule="auto"/>
      <w:jc w:val="center"/>
    </w:pPr>
    <w:rPr>
      <w:rFonts w:ascii="Arial" w:eastAsia="Arial" w:hAnsi="Arial" w:cs="Arial"/>
      <w:sz w:val="40"/>
      <w:szCs w:val="40"/>
    </w:rPr>
  </w:style>
  <w:style w:type="paragraph" w:customStyle="1" w:styleId="Bodytext20">
    <w:name w:val="Body text (2)"/>
    <w:basedOn w:val="Normal"/>
    <w:link w:val="Bodytext2"/>
    <w:pPr>
      <w:spacing w:line="228"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TjbqWxZRhxKWCsJEy581Pm1XzA==">CgMxLjAyCGguZ2pkZ3hzOAByITF2MUV6dWotdEQ2aEJ4QWZxUnMtZTdNUHFwMzRZWkpJTA==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2024-07-02T10:04:00Z</dcterms:created>
  <dcterms:modified xsi:type="dcterms:W3CDTF">2024-07-04T08:57:00Z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38a4137bda08fe3abc8c946686ca8cc879ea6fc9cfe4731d569fdd93e601e09c</vt:lpwstr>
  </property>
</Properties>
</file>