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08154" w14:textId="77777777" w:rsidR="00DC2125" w:rsidRDefault="005A704B" w:rsidP="00734415">
      <w:pPr>
        <w:spacing w:after="120" w:line="360" w:lineRule="auto"/>
        <w:jc w:val="both"/>
        <w:rPr>
          <w:rFonts w:ascii="Arial" w:eastAsia="Arial" w:hAnsi="Arial" w:cs="Arial"/>
          <w:b/>
          <w:color w:val="010000"/>
          <w:sz w:val="20"/>
          <w:szCs w:val="20"/>
        </w:rPr>
      </w:pPr>
      <w:r>
        <w:rPr>
          <w:rFonts w:ascii="Arial" w:hAnsi="Arial"/>
          <w:b/>
          <w:color w:val="010000"/>
          <w:sz w:val="20"/>
        </w:rPr>
        <w:t>VGP: Annual General Mandate 2024</w:t>
      </w:r>
    </w:p>
    <w:p w14:paraId="2A0E636C" w14:textId="5FF4AE07" w:rsidR="00DC2125" w:rsidRDefault="005A704B" w:rsidP="00734415">
      <w:pPr>
        <w:spacing w:after="120" w:line="360" w:lineRule="auto"/>
        <w:jc w:val="both"/>
        <w:rPr>
          <w:rFonts w:ascii="Arial" w:eastAsia="Arial" w:hAnsi="Arial" w:cs="Arial"/>
          <w:color w:val="010000"/>
          <w:sz w:val="20"/>
          <w:szCs w:val="20"/>
        </w:rPr>
      </w:pPr>
      <w:r>
        <w:rPr>
          <w:rFonts w:ascii="Arial" w:hAnsi="Arial"/>
          <w:color w:val="010000"/>
          <w:sz w:val="20"/>
        </w:rPr>
        <w:t xml:space="preserve">On June 29, 2024, The </w:t>
      </w:r>
      <w:proofErr w:type="spellStart"/>
      <w:r>
        <w:rPr>
          <w:rFonts w:ascii="Arial" w:hAnsi="Arial"/>
          <w:color w:val="010000"/>
          <w:sz w:val="20"/>
        </w:rPr>
        <w:t>Vegetexco</w:t>
      </w:r>
      <w:proofErr w:type="spellEnd"/>
      <w:r>
        <w:rPr>
          <w:rFonts w:ascii="Arial" w:hAnsi="Arial"/>
          <w:color w:val="010000"/>
          <w:sz w:val="20"/>
        </w:rPr>
        <w:t xml:space="preserve"> Port JSC announced General Mandate No. 197/2024/NQ-DHCD as follows:</w:t>
      </w:r>
    </w:p>
    <w:p w14:paraId="0508F7AF" w14:textId="77777777"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results business activities in 2023 and the business plan for 2024.</w:t>
      </w:r>
    </w:p>
    <w:p w14:paraId="4412B90F" w14:textId="77777777"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Business results of the Company in 2023</w:t>
      </w:r>
    </w:p>
    <w:p w14:paraId="1D524F0A" w14:textId="77777777"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Billion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8"/>
        <w:gridCol w:w="1206"/>
        <w:gridCol w:w="1060"/>
        <w:gridCol w:w="2132"/>
        <w:gridCol w:w="1206"/>
        <w:gridCol w:w="1225"/>
      </w:tblGrid>
      <w:tr w:rsidR="00DC2125" w14:paraId="1C170814" w14:textId="77777777">
        <w:tc>
          <w:tcPr>
            <w:tcW w:w="2188" w:type="dxa"/>
            <w:shd w:val="clear" w:color="auto" w:fill="auto"/>
            <w:vAlign w:val="center"/>
          </w:tcPr>
          <w:p w14:paraId="79AEFD4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206" w:type="dxa"/>
            <w:shd w:val="clear" w:color="auto" w:fill="auto"/>
            <w:vAlign w:val="center"/>
          </w:tcPr>
          <w:p w14:paraId="4936C9E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2022</w:t>
            </w:r>
          </w:p>
        </w:tc>
        <w:tc>
          <w:tcPr>
            <w:tcW w:w="1060" w:type="dxa"/>
            <w:shd w:val="clear" w:color="auto" w:fill="auto"/>
            <w:vAlign w:val="center"/>
          </w:tcPr>
          <w:p w14:paraId="55EBB52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2023</w:t>
            </w:r>
          </w:p>
        </w:tc>
        <w:tc>
          <w:tcPr>
            <w:tcW w:w="2132" w:type="dxa"/>
            <w:shd w:val="clear" w:color="auto" w:fill="auto"/>
            <w:vAlign w:val="center"/>
          </w:tcPr>
          <w:p w14:paraId="4E9148A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206" w:type="dxa"/>
            <w:shd w:val="clear" w:color="auto" w:fill="auto"/>
            <w:vAlign w:val="center"/>
          </w:tcPr>
          <w:p w14:paraId="369DCE7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Results/Plan (%)</w:t>
            </w:r>
          </w:p>
        </w:tc>
        <w:tc>
          <w:tcPr>
            <w:tcW w:w="1225" w:type="dxa"/>
            <w:shd w:val="clear" w:color="auto" w:fill="auto"/>
            <w:vAlign w:val="center"/>
          </w:tcPr>
          <w:p w14:paraId="5F069F3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compared to that in the previous year</w:t>
            </w:r>
          </w:p>
        </w:tc>
      </w:tr>
      <w:tr w:rsidR="00DC2125" w14:paraId="5952EC30" w14:textId="77777777">
        <w:tc>
          <w:tcPr>
            <w:tcW w:w="2188" w:type="dxa"/>
            <w:shd w:val="clear" w:color="auto" w:fill="auto"/>
            <w:vAlign w:val="center"/>
          </w:tcPr>
          <w:p w14:paraId="3A9DADD9"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w:t>
            </w:r>
          </w:p>
        </w:tc>
        <w:tc>
          <w:tcPr>
            <w:tcW w:w="1206" w:type="dxa"/>
            <w:shd w:val="clear" w:color="auto" w:fill="auto"/>
            <w:vAlign w:val="center"/>
          </w:tcPr>
          <w:p w14:paraId="4E233BB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13,265</w:t>
            </w:r>
          </w:p>
        </w:tc>
        <w:tc>
          <w:tcPr>
            <w:tcW w:w="1060" w:type="dxa"/>
            <w:shd w:val="clear" w:color="auto" w:fill="auto"/>
            <w:vAlign w:val="center"/>
          </w:tcPr>
          <w:p w14:paraId="38B6CC2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12,924</w:t>
            </w:r>
          </w:p>
        </w:tc>
        <w:tc>
          <w:tcPr>
            <w:tcW w:w="2132" w:type="dxa"/>
            <w:shd w:val="clear" w:color="auto" w:fill="auto"/>
            <w:vAlign w:val="center"/>
          </w:tcPr>
          <w:p w14:paraId="57C39504"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13,089</w:t>
            </w:r>
          </w:p>
        </w:tc>
        <w:tc>
          <w:tcPr>
            <w:tcW w:w="1206" w:type="dxa"/>
            <w:shd w:val="clear" w:color="auto" w:fill="auto"/>
            <w:vAlign w:val="center"/>
          </w:tcPr>
          <w:p w14:paraId="05389CE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w:t>
            </w:r>
          </w:p>
        </w:tc>
        <w:tc>
          <w:tcPr>
            <w:tcW w:w="1225" w:type="dxa"/>
            <w:shd w:val="clear" w:color="auto" w:fill="auto"/>
            <w:vAlign w:val="center"/>
          </w:tcPr>
          <w:p w14:paraId="67E8640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99%</w:t>
            </w:r>
          </w:p>
        </w:tc>
      </w:tr>
      <w:tr w:rsidR="00DC2125" w14:paraId="39011FF8" w14:textId="77777777">
        <w:tc>
          <w:tcPr>
            <w:tcW w:w="2188" w:type="dxa"/>
            <w:shd w:val="clear" w:color="auto" w:fill="auto"/>
            <w:vAlign w:val="center"/>
          </w:tcPr>
          <w:p w14:paraId="5D3BC06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profit</w:t>
            </w:r>
          </w:p>
        </w:tc>
        <w:tc>
          <w:tcPr>
            <w:tcW w:w="1206" w:type="dxa"/>
            <w:shd w:val="clear" w:color="auto" w:fill="auto"/>
            <w:vAlign w:val="center"/>
          </w:tcPr>
          <w:p w14:paraId="58504C5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25.85</w:t>
            </w:r>
          </w:p>
        </w:tc>
        <w:tc>
          <w:tcPr>
            <w:tcW w:w="1060" w:type="dxa"/>
            <w:shd w:val="clear" w:color="auto" w:fill="auto"/>
            <w:vAlign w:val="center"/>
          </w:tcPr>
          <w:p w14:paraId="1B8E60A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21.5</w:t>
            </w:r>
          </w:p>
        </w:tc>
        <w:tc>
          <w:tcPr>
            <w:tcW w:w="2132" w:type="dxa"/>
            <w:shd w:val="clear" w:color="auto" w:fill="auto"/>
            <w:vAlign w:val="center"/>
          </w:tcPr>
          <w:p w14:paraId="401FC555"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21.63</w:t>
            </w:r>
          </w:p>
        </w:tc>
        <w:tc>
          <w:tcPr>
            <w:tcW w:w="1206" w:type="dxa"/>
            <w:shd w:val="clear" w:color="auto" w:fill="auto"/>
            <w:vAlign w:val="center"/>
          </w:tcPr>
          <w:p w14:paraId="1DE22AB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w:t>
            </w:r>
          </w:p>
        </w:tc>
        <w:tc>
          <w:tcPr>
            <w:tcW w:w="1225" w:type="dxa"/>
            <w:shd w:val="clear" w:color="auto" w:fill="auto"/>
            <w:vAlign w:val="center"/>
          </w:tcPr>
          <w:p w14:paraId="088D8A59"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84%</w:t>
            </w:r>
          </w:p>
        </w:tc>
      </w:tr>
      <w:tr w:rsidR="00DC2125" w14:paraId="2501C3E8" w14:textId="77777777">
        <w:tc>
          <w:tcPr>
            <w:tcW w:w="2188" w:type="dxa"/>
            <w:shd w:val="clear" w:color="auto" w:fill="auto"/>
            <w:vAlign w:val="center"/>
          </w:tcPr>
          <w:p w14:paraId="7B344A4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206" w:type="dxa"/>
            <w:shd w:val="clear" w:color="auto" w:fill="auto"/>
            <w:vAlign w:val="center"/>
          </w:tcPr>
          <w:p w14:paraId="20136AA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20.58</w:t>
            </w:r>
          </w:p>
        </w:tc>
        <w:tc>
          <w:tcPr>
            <w:tcW w:w="1060" w:type="dxa"/>
            <w:shd w:val="clear" w:color="auto" w:fill="auto"/>
            <w:vAlign w:val="center"/>
          </w:tcPr>
          <w:p w14:paraId="23F04EAF"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w:t>
            </w:r>
          </w:p>
        </w:tc>
        <w:tc>
          <w:tcPr>
            <w:tcW w:w="2132" w:type="dxa"/>
            <w:shd w:val="clear" w:color="auto" w:fill="auto"/>
            <w:vAlign w:val="center"/>
          </w:tcPr>
          <w:p w14:paraId="55074F43"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17.218</w:t>
            </w:r>
          </w:p>
        </w:tc>
        <w:tc>
          <w:tcPr>
            <w:tcW w:w="1206" w:type="dxa"/>
            <w:shd w:val="clear" w:color="auto" w:fill="auto"/>
            <w:vAlign w:val="center"/>
          </w:tcPr>
          <w:p w14:paraId="1478A65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1225" w:type="dxa"/>
            <w:shd w:val="clear" w:color="auto" w:fill="auto"/>
            <w:vAlign w:val="center"/>
          </w:tcPr>
          <w:p w14:paraId="7391374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84%</w:t>
            </w:r>
          </w:p>
        </w:tc>
      </w:tr>
      <w:tr w:rsidR="00DC2125" w14:paraId="2CC46E45" w14:textId="77777777">
        <w:tc>
          <w:tcPr>
            <w:tcW w:w="2188" w:type="dxa"/>
            <w:shd w:val="clear" w:color="auto" w:fill="auto"/>
            <w:vAlign w:val="center"/>
          </w:tcPr>
          <w:p w14:paraId="4FC5688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Expected dividend</w:t>
            </w:r>
          </w:p>
        </w:tc>
        <w:tc>
          <w:tcPr>
            <w:tcW w:w="1206" w:type="dxa"/>
            <w:shd w:val="clear" w:color="auto" w:fill="auto"/>
            <w:vAlign w:val="center"/>
          </w:tcPr>
          <w:p w14:paraId="63480DA9"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060" w:type="dxa"/>
            <w:shd w:val="clear" w:color="auto" w:fill="auto"/>
            <w:vAlign w:val="center"/>
          </w:tcPr>
          <w:p w14:paraId="5E40E795" w14:textId="77777777" w:rsidR="00DC2125" w:rsidRDefault="00DC2125">
            <w:pPr>
              <w:spacing w:after="120" w:line="360" w:lineRule="auto"/>
              <w:rPr>
                <w:rFonts w:ascii="Arial" w:eastAsia="Arial" w:hAnsi="Arial" w:cs="Arial"/>
                <w:color w:val="010000"/>
                <w:sz w:val="20"/>
                <w:szCs w:val="20"/>
              </w:rPr>
            </w:pPr>
          </w:p>
        </w:tc>
        <w:tc>
          <w:tcPr>
            <w:tcW w:w="2132" w:type="dxa"/>
            <w:shd w:val="clear" w:color="auto" w:fill="auto"/>
            <w:vAlign w:val="center"/>
          </w:tcPr>
          <w:p w14:paraId="7B011B23" w14:textId="32793B5C"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Share </w:t>
            </w:r>
            <w:r w:rsidR="00734415">
              <w:rPr>
                <w:rFonts w:ascii="Arial" w:hAnsi="Arial"/>
                <w:color w:val="010000"/>
                <w:sz w:val="20"/>
              </w:rPr>
              <w:t>issue</w:t>
            </w:r>
            <w:r>
              <w:rPr>
                <w:rFonts w:ascii="Arial" w:hAnsi="Arial"/>
                <w:color w:val="010000"/>
                <w:sz w:val="20"/>
              </w:rPr>
              <w:t xml:space="preserve"> for dividend payment</w:t>
            </w:r>
          </w:p>
        </w:tc>
        <w:tc>
          <w:tcPr>
            <w:tcW w:w="1206" w:type="dxa"/>
            <w:shd w:val="clear" w:color="auto" w:fill="auto"/>
            <w:vAlign w:val="center"/>
          </w:tcPr>
          <w:p w14:paraId="747B1003" w14:textId="77777777" w:rsidR="00DC2125" w:rsidRDefault="00DC2125">
            <w:pPr>
              <w:spacing w:after="120" w:line="360" w:lineRule="auto"/>
              <w:rPr>
                <w:rFonts w:ascii="Arial" w:eastAsia="Arial" w:hAnsi="Arial" w:cs="Arial"/>
                <w:color w:val="010000"/>
                <w:sz w:val="20"/>
                <w:szCs w:val="20"/>
              </w:rPr>
            </w:pPr>
          </w:p>
        </w:tc>
        <w:tc>
          <w:tcPr>
            <w:tcW w:w="1225" w:type="dxa"/>
            <w:shd w:val="clear" w:color="auto" w:fill="auto"/>
            <w:vAlign w:val="center"/>
          </w:tcPr>
          <w:p w14:paraId="30223E7F" w14:textId="77777777" w:rsidR="00DC2125" w:rsidRDefault="00DC2125">
            <w:pPr>
              <w:spacing w:after="120" w:line="360" w:lineRule="auto"/>
              <w:rPr>
                <w:rFonts w:ascii="Arial" w:eastAsia="Arial" w:hAnsi="Arial" w:cs="Arial"/>
                <w:color w:val="010000"/>
                <w:sz w:val="20"/>
                <w:szCs w:val="20"/>
              </w:rPr>
            </w:pPr>
          </w:p>
        </w:tc>
      </w:tr>
    </w:tbl>
    <w:p w14:paraId="06C728A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Orientation for production and business in 2024</w:t>
      </w:r>
    </w:p>
    <w:p w14:paraId="216E80F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Billion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2988"/>
        <w:gridCol w:w="1358"/>
        <w:gridCol w:w="1641"/>
      </w:tblGrid>
      <w:tr w:rsidR="00DC2125" w:rsidRPr="00AD5C5C" w14:paraId="4A479887" w14:textId="77777777">
        <w:tc>
          <w:tcPr>
            <w:tcW w:w="3030" w:type="dxa"/>
            <w:shd w:val="clear" w:color="auto" w:fill="auto"/>
            <w:vAlign w:val="center"/>
          </w:tcPr>
          <w:p w14:paraId="2756E484"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Targets</w:t>
            </w:r>
          </w:p>
        </w:tc>
        <w:tc>
          <w:tcPr>
            <w:tcW w:w="2988" w:type="dxa"/>
            <w:shd w:val="clear" w:color="auto" w:fill="auto"/>
            <w:vAlign w:val="center"/>
          </w:tcPr>
          <w:p w14:paraId="4B8972CB"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Results 2023</w:t>
            </w:r>
          </w:p>
        </w:tc>
        <w:tc>
          <w:tcPr>
            <w:tcW w:w="1358" w:type="dxa"/>
            <w:shd w:val="clear" w:color="auto" w:fill="auto"/>
            <w:vAlign w:val="center"/>
          </w:tcPr>
          <w:p w14:paraId="7305C397"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Plan 2024</w:t>
            </w:r>
          </w:p>
        </w:tc>
        <w:tc>
          <w:tcPr>
            <w:tcW w:w="1641" w:type="dxa"/>
            <w:shd w:val="clear" w:color="auto" w:fill="auto"/>
            <w:vAlign w:val="center"/>
          </w:tcPr>
          <w:p w14:paraId="3F2D5CA2"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Plan/Results</w:t>
            </w:r>
          </w:p>
        </w:tc>
      </w:tr>
      <w:tr w:rsidR="00DC2125" w:rsidRPr="00AD5C5C" w14:paraId="6D5C3BE6" w14:textId="77777777">
        <w:tc>
          <w:tcPr>
            <w:tcW w:w="3030" w:type="dxa"/>
            <w:shd w:val="clear" w:color="auto" w:fill="auto"/>
            <w:vAlign w:val="center"/>
          </w:tcPr>
          <w:p w14:paraId="37B35F8A"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Total revenue</w:t>
            </w:r>
          </w:p>
        </w:tc>
        <w:tc>
          <w:tcPr>
            <w:tcW w:w="2988" w:type="dxa"/>
            <w:shd w:val="clear" w:color="auto" w:fill="auto"/>
            <w:vAlign w:val="center"/>
          </w:tcPr>
          <w:p w14:paraId="77650B91"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13,089</w:t>
            </w:r>
          </w:p>
        </w:tc>
        <w:tc>
          <w:tcPr>
            <w:tcW w:w="1358" w:type="dxa"/>
            <w:shd w:val="clear" w:color="auto" w:fill="auto"/>
            <w:vAlign w:val="center"/>
          </w:tcPr>
          <w:p w14:paraId="7A79C317"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12,022.8</w:t>
            </w:r>
          </w:p>
        </w:tc>
        <w:tc>
          <w:tcPr>
            <w:tcW w:w="1641" w:type="dxa"/>
            <w:shd w:val="clear" w:color="auto" w:fill="auto"/>
            <w:vAlign w:val="center"/>
          </w:tcPr>
          <w:p w14:paraId="2C3E4EA8"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92%</w:t>
            </w:r>
          </w:p>
        </w:tc>
      </w:tr>
      <w:tr w:rsidR="00DC2125" w:rsidRPr="00AD5C5C" w14:paraId="4579637D" w14:textId="77777777">
        <w:tc>
          <w:tcPr>
            <w:tcW w:w="3030" w:type="dxa"/>
            <w:shd w:val="clear" w:color="auto" w:fill="auto"/>
            <w:vAlign w:val="center"/>
          </w:tcPr>
          <w:p w14:paraId="0672E197"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Total profit</w:t>
            </w:r>
          </w:p>
        </w:tc>
        <w:tc>
          <w:tcPr>
            <w:tcW w:w="2988" w:type="dxa"/>
            <w:shd w:val="clear" w:color="auto" w:fill="auto"/>
            <w:vAlign w:val="center"/>
          </w:tcPr>
          <w:p w14:paraId="00451B3A"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21.43</w:t>
            </w:r>
          </w:p>
        </w:tc>
        <w:tc>
          <w:tcPr>
            <w:tcW w:w="1358" w:type="dxa"/>
            <w:shd w:val="clear" w:color="auto" w:fill="auto"/>
            <w:vAlign w:val="center"/>
          </w:tcPr>
          <w:p w14:paraId="76322A7A"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21.5</w:t>
            </w:r>
          </w:p>
        </w:tc>
        <w:tc>
          <w:tcPr>
            <w:tcW w:w="1641" w:type="dxa"/>
            <w:shd w:val="clear" w:color="auto" w:fill="auto"/>
            <w:vAlign w:val="center"/>
          </w:tcPr>
          <w:p w14:paraId="7D94832D"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100%</w:t>
            </w:r>
          </w:p>
        </w:tc>
      </w:tr>
      <w:tr w:rsidR="00DC2125" w:rsidRPr="00AD5C5C" w14:paraId="5D4728A8" w14:textId="77777777">
        <w:tc>
          <w:tcPr>
            <w:tcW w:w="3030" w:type="dxa"/>
            <w:shd w:val="clear" w:color="auto" w:fill="auto"/>
            <w:vAlign w:val="center"/>
          </w:tcPr>
          <w:p w14:paraId="5CEA7BEA"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Profit after tax</w:t>
            </w:r>
          </w:p>
        </w:tc>
        <w:tc>
          <w:tcPr>
            <w:tcW w:w="2988" w:type="dxa"/>
            <w:shd w:val="clear" w:color="auto" w:fill="auto"/>
            <w:vAlign w:val="center"/>
          </w:tcPr>
          <w:p w14:paraId="2AA0A11E"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17.218</w:t>
            </w:r>
          </w:p>
        </w:tc>
        <w:tc>
          <w:tcPr>
            <w:tcW w:w="1358" w:type="dxa"/>
            <w:shd w:val="clear" w:color="auto" w:fill="auto"/>
            <w:vAlign w:val="center"/>
          </w:tcPr>
          <w:p w14:paraId="6F51BEF5"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17.170</w:t>
            </w:r>
          </w:p>
        </w:tc>
        <w:tc>
          <w:tcPr>
            <w:tcW w:w="1641" w:type="dxa"/>
            <w:shd w:val="clear" w:color="auto" w:fill="auto"/>
            <w:vAlign w:val="center"/>
          </w:tcPr>
          <w:p w14:paraId="2E17ACA6"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100%</w:t>
            </w:r>
          </w:p>
        </w:tc>
      </w:tr>
      <w:tr w:rsidR="00DC2125" w:rsidRPr="00AD5C5C" w14:paraId="4E4B3619" w14:textId="77777777">
        <w:tc>
          <w:tcPr>
            <w:tcW w:w="3030" w:type="dxa"/>
            <w:shd w:val="clear" w:color="auto" w:fill="auto"/>
            <w:vAlign w:val="center"/>
          </w:tcPr>
          <w:p w14:paraId="0DEF9265"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Expected dividend</w:t>
            </w:r>
          </w:p>
        </w:tc>
        <w:tc>
          <w:tcPr>
            <w:tcW w:w="2988" w:type="dxa"/>
            <w:shd w:val="clear" w:color="auto" w:fill="auto"/>
            <w:vAlign w:val="center"/>
          </w:tcPr>
          <w:p w14:paraId="3ACFEC9B" w14:textId="0AAF5450"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 xml:space="preserve">Share </w:t>
            </w:r>
            <w:r w:rsidR="00734415">
              <w:rPr>
                <w:rFonts w:ascii="Arial" w:hAnsi="Arial"/>
                <w:color w:val="010000"/>
                <w:sz w:val="20"/>
              </w:rPr>
              <w:t>issue</w:t>
            </w:r>
            <w:r w:rsidRPr="00AD5C5C">
              <w:rPr>
                <w:rFonts w:ascii="Arial" w:hAnsi="Arial"/>
                <w:color w:val="010000"/>
                <w:sz w:val="20"/>
              </w:rPr>
              <w:t xml:space="preserve"> for dividend payment</w:t>
            </w:r>
          </w:p>
        </w:tc>
        <w:tc>
          <w:tcPr>
            <w:tcW w:w="1358" w:type="dxa"/>
            <w:shd w:val="clear" w:color="auto" w:fill="auto"/>
            <w:vAlign w:val="center"/>
          </w:tcPr>
          <w:p w14:paraId="55B4CDD3"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6%</w:t>
            </w:r>
          </w:p>
        </w:tc>
        <w:tc>
          <w:tcPr>
            <w:tcW w:w="1641" w:type="dxa"/>
            <w:shd w:val="clear" w:color="auto" w:fill="auto"/>
            <w:vAlign w:val="center"/>
          </w:tcPr>
          <w:p w14:paraId="1448F77D" w14:textId="77777777" w:rsidR="00DC2125" w:rsidRPr="00AD5C5C"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AD5C5C">
              <w:rPr>
                <w:rFonts w:ascii="Arial" w:hAnsi="Arial"/>
                <w:color w:val="010000"/>
                <w:sz w:val="20"/>
              </w:rPr>
              <w:t>100%</w:t>
            </w:r>
          </w:p>
        </w:tc>
      </w:tr>
    </w:tbl>
    <w:p w14:paraId="3667460F" w14:textId="77777777" w:rsidR="00DC2125" w:rsidRDefault="005A704B" w:rsidP="00734415">
      <w:pPr>
        <w:pBdr>
          <w:top w:val="nil"/>
          <w:left w:val="nil"/>
          <w:bottom w:val="nil"/>
          <w:right w:val="nil"/>
          <w:between w:val="nil"/>
        </w:pBdr>
        <w:tabs>
          <w:tab w:val="left" w:pos="9426"/>
        </w:tabs>
        <w:spacing w:after="120" w:line="360" w:lineRule="auto"/>
        <w:jc w:val="both"/>
        <w:rPr>
          <w:rFonts w:ascii="Arial" w:eastAsia="Arial" w:hAnsi="Arial" w:cs="Arial"/>
          <w:color w:val="010000"/>
          <w:sz w:val="20"/>
          <w:szCs w:val="20"/>
        </w:rPr>
      </w:pPr>
      <w:r>
        <w:rPr>
          <w:rFonts w:ascii="Arial" w:hAnsi="Arial"/>
          <w:color w:val="010000"/>
          <w:sz w:val="20"/>
        </w:rPr>
        <w:t>Article 2: Approve Report on the activities of the Board of Directors 2023 and the operating plan for 2024: Report of independent member of the Board of Directors.</w:t>
      </w:r>
    </w:p>
    <w:p w14:paraId="32F77349" w14:textId="77777777"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assessment report of the Financial Statements 2023 and the Report on activities of the Supervisory Board.</w:t>
      </w:r>
    </w:p>
    <w:p w14:paraId="5A0E7615" w14:textId="77777777"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2023.</w:t>
      </w:r>
    </w:p>
    <w:p w14:paraId="77D4F72A" w14:textId="77777777"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plan on selecting an audit company for the Financial Statements 2024.</w:t>
      </w:r>
    </w:p>
    <w:p w14:paraId="401B09E8" w14:textId="2FFA992B"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Report on remuneration</w:t>
      </w:r>
      <w:r w:rsidR="00734415">
        <w:rPr>
          <w:rFonts w:ascii="Arial" w:hAnsi="Arial"/>
          <w:color w:val="010000"/>
          <w:sz w:val="20"/>
        </w:rPr>
        <w:t xml:space="preserve"> for the Board of Directors and Supervisory Board 2023 and </w:t>
      </w:r>
      <w:r>
        <w:rPr>
          <w:rFonts w:ascii="Arial" w:hAnsi="Arial"/>
          <w:color w:val="010000"/>
          <w:sz w:val="20"/>
        </w:rPr>
        <w:t>remuneration plan for 2024.</w:t>
      </w:r>
    </w:p>
    <w:p w14:paraId="6857E8AA" w14:textId="2075C652" w:rsidR="00DC2125" w:rsidRDefault="005A704B" w:rsidP="0073441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plan on share </w:t>
      </w:r>
      <w:r w:rsidR="00734415">
        <w:rPr>
          <w:rFonts w:ascii="Arial" w:hAnsi="Arial"/>
          <w:color w:val="010000"/>
          <w:sz w:val="20"/>
        </w:rPr>
        <w:t>issue</w:t>
      </w:r>
      <w:r>
        <w:rPr>
          <w:rFonts w:ascii="Arial" w:hAnsi="Arial"/>
          <w:color w:val="010000"/>
          <w:sz w:val="20"/>
        </w:rPr>
        <w:t xml:space="preserve"> to increase share capital from the source of owners’ equity.</w:t>
      </w:r>
    </w:p>
    <w:p w14:paraId="0F85A45E" w14:textId="7F3FEBEE" w:rsidR="00DC2125" w:rsidRDefault="005A704B" w:rsidP="00734415">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Share </w:t>
      </w:r>
      <w:r w:rsidR="00734415">
        <w:rPr>
          <w:rFonts w:ascii="Arial" w:hAnsi="Arial"/>
          <w:color w:val="010000"/>
          <w:sz w:val="20"/>
        </w:rPr>
        <w:t>issue</w:t>
      </w:r>
      <w:r>
        <w:rPr>
          <w:rFonts w:ascii="Arial" w:hAnsi="Arial"/>
          <w:color w:val="010000"/>
          <w:sz w:val="20"/>
        </w:rPr>
        <w:t xml:space="preserve"> to increase share c</w:t>
      </w:r>
      <w:r w:rsidR="00734415">
        <w:rPr>
          <w:rFonts w:ascii="Arial" w:hAnsi="Arial"/>
          <w:color w:val="010000"/>
          <w:sz w:val="20"/>
        </w:rPr>
        <w:t>apital out of owner’s</w:t>
      </w:r>
      <w:r>
        <w:rPr>
          <w:rFonts w:ascii="Arial" w:hAnsi="Arial"/>
          <w:color w:val="010000"/>
          <w:sz w:val="20"/>
        </w:rPr>
        <w:t xml:space="preserve"> equity</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3435"/>
        <w:gridCol w:w="5051"/>
      </w:tblGrid>
      <w:tr w:rsidR="00DC2125" w14:paraId="2D2553C8" w14:textId="77777777">
        <w:tc>
          <w:tcPr>
            <w:tcW w:w="531" w:type="dxa"/>
            <w:shd w:val="clear" w:color="auto" w:fill="auto"/>
            <w:vAlign w:val="center"/>
          </w:tcPr>
          <w:p w14:paraId="14FF5F20"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435" w:type="dxa"/>
            <w:shd w:val="clear" w:color="auto" w:fill="auto"/>
            <w:vAlign w:val="center"/>
          </w:tcPr>
          <w:p w14:paraId="23F11236" w14:textId="1EFC9F3F"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the Issuer:</w:t>
            </w:r>
          </w:p>
        </w:tc>
        <w:tc>
          <w:tcPr>
            <w:tcW w:w="5051" w:type="dxa"/>
            <w:shd w:val="clear" w:color="auto" w:fill="auto"/>
            <w:vAlign w:val="center"/>
          </w:tcPr>
          <w:p w14:paraId="7254754F"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Vegetexco</w:t>
            </w:r>
            <w:proofErr w:type="spellEnd"/>
            <w:r>
              <w:rPr>
                <w:rFonts w:ascii="Arial" w:hAnsi="Arial"/>
                <w:color w:val="010000"/>
                <w:sz w:val="20"/>
              </w:rPr>
              <w:t xml:space="preserve"> Port JSC</w:t>
            </w:r>
          </w:p>
        </w:tc>
      </w:tr>
      <w:tr w:rsidR="00DC2125" w14:paraId="2E00BDFF" w14:textId="77777777">
        <w:tc>
          <w:tcPr>
            <w:tcW w:w="531" w:type="dxa"/>
            <w:shd w:val="clear" w:color="auto" w:fill="auto"/>
            <w:vAlign w:val="center"/>
          </w:tcPr>
          <w:p w14:paraId="0C0BF1B5"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435" w:type="dxa"/>
            <w:shd w:val="clear" w:color="auto" w:fill="auto"/>
            <w:vAlign w:val="center"/>
          </w:tcPr>
          <w:p w14:paraId="41445C4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issued shares:</w:t>
            </w:r>
          </w:p>
        </w:tc>
        <w:tc>
          <w:tcPr>
            <w:tcW w:w="5051" w:type="dxa"/>
            <w:shd w:val="clear" w:color="auto" w:fill="auto"/>
            <w:vAlign w:val="center"/>
          </w:tcPr>
          <w:p w14:paraId="76942FF5"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Shares of The </w:t>
            </w:r>
            <w:proofErr w:type="spellStart"/>
            <w:r>
              <w:rPr>
                <w:rFonts w:ascii="Arial" w:hAnsi="Arial"/>
                <w:color w:val="010000"/>
                <w:sz w:val="20"/>
              </w:rPr>
              <w:t>Vegetexco</w:t>
            </w:r>
            <w:proofErr w:type="spellEnd"/>
            <w:r>
              <w:rPr>
                <w:rFonts w:ascii="Arial" w:hAnsi="Arial"/>
                <w:color w:val="010000"/>
                <w:sz w:val="20"/>
              </w:rPr>
              <w:t xml:space="preserve"> Port JSC</w:t>
            </w:r>
          </w:p>
        </w:tc>
      </w:tr>
      <w:tr w:rsidR="00DC2125" w14:paraId="21115591" w14:textId="77777777">
        <w:tc>
          <w:tcPr>
            <w:tcW w:w="531" w:type="dxa"/>
            <w:shd w:val="clear" w:color="auto" w:fill="auto"/>
            <w:vAlign w:val="center"/>
          </w:tcPr>
          <w:p w14:paraId="6D859A0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435" w:type="dxa"/>
            <w:shd w:val="clear" w:color="auto" w:fill="auto"/>
            <w:vAlign w:val="center"/>
          </w:tcPr>
          <w:p w14:paraId="3972054F"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Type of issued shares:</w:t>
            </w:r>
          </w:p>
        </w:tc>
        <w:tc>
          <w:tcPr>
            <w:tcW w:w="5051" w:type="dxa"/>
            <w:shd w:val="clear" w:color="auto" w:fill="auto"/>
            <w:vAlign w:val="center"/>
          </w:tcPr>
          <w:p w14:paraId="664285B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Common shares</w:t>
            </w:r>
          </w:p>
        </w:tc>
      </w:tr>
      <w:tr w:rsidR="00DC2125" w14:paraId="4C39DC86" w14:textId="77777777">
        <w:tc>
          <w:tcPr>
            <w:tcW w:w="531" w:type="dxa"/>
            <w:shd w:val="clear" w:color="auto" w:fill="auto"/>
            <w:vAlign w:val="center"/>
          </w:tcPr>
          <w:p w14:paraId="310C4E1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435" w:type="dxa"/>
            <w:shd w:val="clear" w:color="auto" w:fill="auto"/>
            <w:vAlign w:val="center"/>
          </w:tcPr>
          <w:p w14:paraId="401D1EA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Par value of issued shares:</w:t>
            </w:r>
          </w:p>
        </w:tc>
        <w:tc>
          <w:tcPr>
            <w:tcW w:w="5051" w:type="dxa"/>
            <w:shd w:val="clear" w:color="auto" w:fill="auto"/>
            <w:vAlign w:val="center"/>
          </w:tcPr>
          <w:p w14:paraId="382DB30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VND10,000/share</w:t>
            </w:r>
          </w:p>
        </w:tc>
      </w:tr>
      <w:tr w:rsidR="00DC2125" w14:paraId="64043FAE" w14:textId="77777777">
        <w:tc>
          <w:tcPr>
            <w:tcW w:w="531" w:type="dxa"/>
            <w:shd w:val="clear" w:color="auto" w:fill="auto"/>
            <w:vAlign w:val="center"/>
          </w:tcPr>
          <w:p w14:paraId="62CDD75F"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435" w:type="dxa"/>
            <w:shd w:val="clear" w:color="auto" w:fill="auto"/>
            <w:vAlign w:val="center"/>
          </w:tcPr>
          <w:p w14:paraId="0DCC376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Securities code:</w:t>
            </w:r>
          </w:p>
        </w:tc>
        <w:tc>
          <w:tcPr>
            <w:tcW w:w="5051" w:type="dxa"/>
            <w:shd w:val="clear" w:color="auto" w:fill="auto"/>
            <w:vAlign w:val="center"/>
          </w:tcPr>
          <w:p w14:paraId="6E76F0E4"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VGP</w:t>
            </w:r>
          </w:p>
        </w:tc>
      </w:tr>
      <w:tr w:rsidR="00DC2125" w14:paraId="40C86707" w14:textId="77777777">
        <w:tc>
          <w:tcPr>
            <w:tcW w:w="531" w:type="dxa"/>
            <w:shd w:val="clear" w:color="auto" w:fill="auto"/>
            <w:vAlign w:val="center"/>
          </w:tcPr>
          <w:p w14:paraId="120BE2EF"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435" w:type="dxa"/>
            <w:shd w:val="clear" w:color="auto" w:fill="auto"/>
            <w:vAlign w:val="center"/>
          </w:tcPr>
          <w:p w14:paraId="6D0DB3CD" w14:textId="798C83DD"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Charter capital before the </w:t>
            </w:r>
            <w:r w:rsidR="00734415">
              <w:rPr>
                <w:rFonts w:ascii="Arial" w:hAnsi="Arial"/>
                <w:color w:val="010000"/>
                <w:sz w:val="20"/>
              </w:rPr>
              <w:t>issue</w:t>
            </w:r>
            <w:r>
              <w:rPr>
                <w:rFonts w:ascii="Arial" w:hAnsi="Arial"/>
                <w:color w:val="010000"/>
                <w:sz w:val="20"/>
              </w:rPr>
              <w:t>:</w:t>
            </w:r>
          </w:p>
        </w:tc>
        <w:tc>
          <w:tcPr>
            <w:tcW w:w="5051" w:type="dxa"/>
            <w:shd w:val="clear" w:color="auto" w:fill="auto"/>
            <w:vAlign w:val="center"/>
          </w:tcPr>
          <w:p w14:paraId="41B7BC8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VND82,146,920,000</w:t>
            </w:r>
          </w:p>
        </w:tc>
      </w:tr>
      <w:tr w:rsidR="00DC2125" w14:paraId="7FAB5176" w14:textId="77777777">
        <w:tc>
          <w:tcPr>
            <w:tcW w:w="531" w:type="dxa"/>
            <w:shd w:val="clear" w:color="auto" w:fill="auto"/>
            <w:vAlign w:val="center"/>
          </w:tcPr>
          <w:p w14:paraId="6325452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435" w:type="dxa"/>
            <w:shd w:val="clear" w:color="auto" w:fill="auto"/>
            <w:vAlign w:val="center"/>
          </w:tcPr>
          <w:p w14:paraId="27DB635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issued shares:</w:t>
            </w:r>
          </w:p>
        </w:tc>
        <w:tc>
          <w:tcPr>
            <w:tcW w:w="5051" w:type="dxa"/>
            <w:shd w:val="clear" w:color="auto" w:fill="auto"/>
            <w:vAlign w:val="center"/>
          </w:tcPr>
          <w:p w14:paraId="267F60A5"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8,214,692 shares</w:t>
            </w:r>
          </w:p>
        </w:tc>
      </w:tr>
      <w:tr w:rsidR="00DC2125" w14:paraId="1821FDFB" w14:textId="77777777">
        <w:tc>
          <w:tcPr>
            <w:tcW w:w="531" w:type="dxa"/>
            <w:shd w:val="clear" w:color="auto" w:fill="auto"/>
            <w:vAlign w:val="center"/>
          </w:tcPr>
          <w:p w14:paraId="6A610C8F"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8.</w:t>
            </w:r>
          </w:p>
        </w:tc>
        <w:tc>
          <w:tcPr>
            <w:tcW w:w="3435" w:type="dxa"/>
            <w:shd w:val="clear" w:color="auto" w:fill="auto"/>
            <w:vAlign w:val="center"/>
          </w:tcPr>
          <w:p w14:paraId="282BAAFC"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Number of outstanding shares:</w:t>
            </w:r>
          </w:p>
        </w:tc>
        <w:tc>
          <w:tcPr>
            <w:tcW w:w="5051" w:type="dxa"/>
            <w:shd w:val="clear" w:color="auto" w:fill="auto"/>
            <w:vAlign w:val="center"/>
          </w:tcPr>
          <w:p w14:paraId="2E4B41A4"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7,825,922 shares</w:t>
            </w:r>
          </w:p>
        </w:tc>
      </w:tr>
      <w:tr w:rsidR="00DC2125" w14:paraId="44E715AC" w14:textId="77777777">
        <w:tc>
          <w:tcPr>
            <w:tcW w:w="531" w:type="dxa"/>
            <w:shd w:val="clear" w:color="auto" w:fill="auto"/>
            <w:vAlign w:val="center"/>
          </w:tcPr>
          <w:p w14:paraId="6B195202"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b/>
                <w:bCs/>
                <w:color w:val="010000"/>
                <w:sz w:val="20"/>
              </w:rPr>
              <w:t xml:space="preserve">9. </w:t>
            </w:r>
          </w:p>
        </w:tc>
        <w:tc>
          <w:tcPr>
            <w:tcW w:w="3435" w:type="dxa"/>
            <w:shd w:val="clear" w:color="auto" w:fill="auto"/>
            <w:vAlign w:val="center"/>
          </w:tcPr>
          <w:p w14:paraId="456C1009"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Treasury shares:</w:t>
            </w:r>
          </w:p>
        </w:tc>
        <w:tc>
          <w:tcPr>
            <w:tcW w:w="5051" w:type="dxa"/>
            <w:shd w:val="clear" w:color="auto" w:fill="auto"/>
            <w:vAlign w:val="center"/>
          </w:tcPr>
          <w:p w14:paraId="5DB0061B"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388,770 shares</w:t>
            </w:r>
          </w:p>
        </w:tc>
      </w:tr>
      <w:tr w:rsidR="00DC2125" w14:paraId="6499DA2F" w14:textId="77777777">
        <w:tc>
          <w:tcPr>
            <w:tcW w:w="531" w:type="dxa"/>
            <w:shd w:val="clear" w:color="auto" w:fill="auto"/>
            <w:vAlign w:val="center"/>
          </w:tcPr>
          <w:p w14:paraId="7037357B"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10.</w:t>
            </w:r>
          </w:p>
        </w:tc>
        <w:tc>
          <w:tcPr>
            <w:tcW w:w="3435" w:type="dxa"/>
            <w:shd w:val="clear" w:color="auto" w:fill="auto"/>
            <w:vAlign w:val="center"/>
          </w:tcPr>
          <w:p w14:paraId="110BB343"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Number of shares expected to be issued:</w:t>
            </w:r>
          </w:p>
        </w:tc>
        <w:tc>
          <w:tcPr>
            <w:tcW w:w="5051" w:type="dxa"/>
            <w:shd w:val="clear" w:color="auto" w:fill="auto"/>
            <w:vAlign w:val="center"/>
          </w:tcPr>
          <w:p w14:paraId="08E8C352"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1,956,480 shares</w:t>
            </w:r>
          </w:p>
        </w:tc>
      </w:tr>
      <w:tr w:rsidR="00DC2125" w14:paraId="3C746C5D" w14:textId="77777777">
        <w:tc>
          <w:tcPr>
            <w:tcW w:w="531" w:type="dxa"/>
            <w:shd w:val="clear" w:color="auto" w:fill="auto"/>
            <w:vAlign w:val="center"/>
          </w:tcPr>
          <w:p w14:paraId="7D541C28"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11.</w:t>
            </w:r>
          </w:p>
        </w:tc>
        <w:tc>
          <w:tcPr>
            <w:tcW w:w="3435" w:type="dxa"/>
            <w:shd w:val="clear" w:color="auto" w:fill="auto"/>
            <w:vAlign w:val="center"/>
          </w:tcPr>
          <w:p w14:paraId="1EC917A1"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Total value of shares expected to be issued at par value:</w:t>
            </w:r>
          </w:p>
        </w:tc>
        <w:tc>
          <w:tcPr>
            <w:tcW w:w="5051" w:type="dxa"/>
            <w:shd w:val="clear" w:color="auto" w:fill="auto"/>
            <w:vAlign w:val="center"/>
          </w:tcPr>
          <w:p w14:paraId="239C40F3"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VND19,564,800,000</w:t>
            </w:r>
          </w:p>
        </w:tc>
      </w:tr>
      <w:tr w:rsidR="00DC2125" w14:paraId="0A318D4C" w14:textId="77777777">
        <w:tc>
          <w:tcPr>
            <w:tcW w:w="531" w:type="dxa"/>
            <w:shd w:val="clear" w:color="auto" w:fill="auto"/>
            <w:vAlign w:val="center"/>
          </w:tcPr>
          <w:p w14:paraId="596E0D91"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12.</w:t>
            </w:r>
          </w:p>
        </w:tc>
        <w:tc>
          <w:tcPr>
            <w:tcW w:w="3435" w:type="dxa"/>
            <w:shd w:val="clear" w:color="auto" w:fill="auto"/>
            <w:vAlign w:val="center"/>
          </w:tcPr>
          <w:p w14:paraId="6E0B4F16" w14:textId="386D5B7A" w:rsidR="00DC2125" w:rsidRPr="00734415" w:rsidRDefault="00734415">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Issue</w:t>
            </w:r>
            <w:r w:rsidR="005A704B" w:rsidRPr="00734415">
              <w:rPr>
                <w:rFonts w:ascii="Arial" w:hAnsi="Arial"/>
                <w:color w:val="010000"/>
                <w:sz w:val="20"/>
              </w:rPr>
              <w:t xml:space="preserve"> method:</w:t>
            </w:r>
          </w:p>
        </w:tc>
        <w:tc>
          <w:tcPr>
            <w:tcW w:w="5051" w:type="dxa"/>
            <w:shd w:val="clear" w:color="auto" w:fill="auto"/>
            <w:vAlign w:val="center"/>
          </w:tcPr>
          <w:p w14:paraId="42E5EFE9" w14:textId="48CD47FA"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 xml:space="preserve">Share </w:t>
            </w:r>
            <w:r w:rsidR="00734415" w:rsidRPr="00734415">
              <w:rPr>
                <w:rFonts w:ascii="Arial" w:hAnsi="Arial"/>
                <w:color w:val="010000"/>
                <w:sz w:val="20"/>
              </w:rPr>
              <w:t>issue</w:t>
            </w:r>
            <w:r w:rsidRPr="00734415">
              <w:rPr>
                <w:rFonts w:ascii="Arial" w:hAnsi="Arial"/>
                <w:color w:val="010000"/>
                <w:sz w:val="20"/>
              </w:rPr>
              <w:t xml:space="preserve"> to increase share c</w:t>
            </w:r>
            <w:r w:rsidR="00734415">
              <w:rPr>
                <w:rFonts w:ascii="Arial" w:hAnsi="Arial"/>
                <w:color w:val="010000"/>
                <w:sz w:val="20"/>
              </w:rPr>
              <w:t>apital out of owner</w:t>
            </w:r>
            <w:r w:rsidRPr="00734415">
              <w:rPr>
                <w:rFonts w:ascii="Arial" w:hAnsi="Arial"/>
                <w:color w:val="010000"/>
                <w:sz w:val="20"/>
              </w:rPr>
              <w:t>’</w:t>
            </w:r>
            <w:r w:rsidR="00734415">
              <w:rPr>
                <w:rFonts w:ascii="Arial" w:hAnsi="Arial"/>
                <w:color w:val="010000"/>
                <w:sz w:val="20"/>
              </w:rPr>
              <w:t>s</w:t>
            </w:r>
            <w:r w:rsidRPr="00734415">
              <w:rPr>
                <w:rFonts w:ascii="Arial" w:hAnsi="Arial"/>
                <w:color w:val="010000"/>
                <w:sz w:val="20"/>
              </w:rPr>
              <w:t xml:space="preserve"> equity</w:t>
            </w:r>
          </w:p>
        </w:tc>
      </w:tr>
      <w:tr w:rsidR="00DC2125" w14:paraId="2ED174C0" w14:textId="77777777">
        <w:tc>
          <w:tcPr>
            <w:tcW w:w="531" w:type="dxa"/>
            <w:shd w:val="clear" w:color="auto" w:fill="auto"/>
            <w:vAlign w:val="center"/>
          </w:tcPr>
          <w:p w14:paraId="2A06534F"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13</w:t>
            </w:r>
          </w:p>
        </w:tc>
        <w:tc>
          <w:tcPr>
            <w:tcW w:w="3435" w:type="dxa"/>
            <w:shd w:val="clear" w:color="auto" w:fill="auto"/>
            <w:vAlign w:val="center"/>
          </w:tcPr>
          <w:p w14:paraId="4FB6C81A" w14:textId="2F5B0992" w:rsidR="00DC2125" w:rsidRPr="00734415" w:rsidRDefault="00734415">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Issue</w:t>
            </w:r>
            <w:r w:rsidR="005A704B" w:rsidRPr="00734415">
              <w:rPr>
                <w:rFonts w:ascii="Arial" w:hAnsi="Arial"/>
                <w:color w:val="010000"/>
                <w:sz w:val="20"/>
              </w:rPr>
              <w:t xml:space="preserve"> rate:</w:t>
            </w:r>
          </w:p>
        </w:tc>
        <w:tc>
          <w:tcPr>
            <w:tcW w:w="5051" w:type="dxa"/>
            <w:shd w:val="clear" w:color="auto" w:fill="auto"/>
            <w:vAlign w:val="center"/>
          </w:tcPr>
          <w:p w14:paraId="32277572" w14:textId="10935B09"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 xml:space="preserve">25% corresponds to the right exercise rate of 100:25. Accordingly, based on the record date to allocate rights, </w:t>
            </w:r>
            <w:r w:rsidR="007848E9">
              <w:rPr>
                <w:rFonts w:ascii="Arial" w:hAnsi="Arial"/>
                <w:color w:val="010000"/>
                <w:sz w:val="20"/>
              </w:rPr>
              <w:t>outstanding</w:t>
            </w:r>
            <w:r w:rsidRPr="00734415">
              <w:rPr>
                <w:rFonts w:ascii="Arial" w:hAnsi="Arial"/>
                <w:color w:val="010000"/>
                <w:sz w:val="20"/>
              </w:rPr>
              <w:t xml:space="preserve"> shareholders owning 01 share will receive 01 right to receive shares, for every 100 shares they will receive 25 newly issued shares.</w:t>
            </w:r>
          </w:p>
        </w:tc>
      </w:tr>
      <w:tr w:rsidR="00DC2125" w14:paraId="6BCD94E7" w14:textId="77777777">
        <w:tc>
          <w:tcPr>
            <w:tcW w:w="531" w:type="dxa"/>
            <w:shd w:val="clear" w:color="auto" w:fill="auto"/>
            <w:vAlign w:val="center"/>
          </w:tcPr>
          <w:p w14:paraId="3478B787"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14.</w:t>
            </w:r>
          </w:p>
        </w:tc>
        <w:tc>
          <w:tcPr>
            <w:tcW w:w="3435" w:type="dxa"/>
            <w:shd w:val="clear" w:color="auto" w:fill="auto"/>
            <w:vAlign w:val="center"/>
          </w:tcPr>
          <w:p w14:paraId="16257E5A"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Capital source for implementation:</w:t>
            </w:r>
          </w:p>
        </w:tc>
        <w:tc>
          <w:tcPr>
            <w:tcW w:w="5051" w:type="dxa"/>
            <w:shd w:val="clear" w:color="auto" w:fill="auto"/>
            <w:vAlign w:val="center"/>
          </w:tcPr>
          <w:p w14:paraId="376D0109" w14:textId="2BCB9487" w:rsidR="00DC2125" w:rsidRPr="00734415" w:rsidRDefault="005A704B" w:rsidP="00734415">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 xml:space="preserve">From the share premium of the Company based on the Audited Financial Statements 2023 and ensuring compliance with </w:t>
            </w:r>
            <w:r w:rsidR="00734415">
              <w:rPr>
                <w:rFonts w:ascii="Arial" w:hAnsi="Arial"/>
                <w:color w:val="010000"/>
                <w:sz w:val="20"/>
              </w:rPr>
              <w:t>applicable laws</w:t>
            </w:r>
            <w:r w:rsidRPr="00734415">
              <w:rPr>
                <w:rFonts w:ascii="Arial" w:hAnsi="Arial"/>
                <w:color w:val="010000"/>
                <w:sz w:val="20"/>
              </w:rPr>
              <w:t>.</w:t>
            </w:r>
          </w:p>
        </w:tc>
      </w:tr>
      <w:tr w:rsidR="00DC2125" w14:paraId="0E64E4F5" w14:textId="77777777">
        <w:tc>
          <w:tcPr>
            <w:tcW w:w="531" w:type="dxa"/>
            <w:shd w:val="clear" w:color="auto" w:fill="auto"/>
            <w:vAlign w:val="center"/>
          </w:tcPr>
          <w:p w14:paraId="48D64B91"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15.</w:t>
            </w:r>
          </w:p>
        </w:tc>
        <w:tc>
          <w:tcPr>
            <w:tcW w:w="3435" w:type="dxa"/>
            <w:shd w:val="clear" w:color="auto" w:fill="auto"/>
            <w:vAlign w:val="center"/>
          </w:tcPr>
          <w:p w14:paraId="601DD802" w14:textId="77777777" w:rsidR="00DC2125" w:rsidRPr="00734415" w:rsidRDefault="005A704B">
            <w:pPr>
              <w:pBdr>
                <w:top w:val="nil"/>
                <w:left w:val="nil"/>
                <w:bottom w:val="nil"/>
                <w:right w:val="nil"/>
                <w:between w:val="nil"/>
              </w:pBdr>
              <w:spacing w:after="120" w:line="360" w:lineRule="auto"/>
              <w:rPr>
                <w:rFonts w:ascii="Arial" w:eastAsia="Arial" w:hAnsi="Arial" w:cs="Arial"/>
                <w:color w:val="010000"/>
                <w:sz w:val="20"/>
                <w:szCs w:val="20"/>
              </w:rPr>
            </w:pPr>
            <w:r w:rsidRPr="00734415">
              <w:rPr>
                <w:rFonts w:ascii="Arial" w:hAnsi="Arial"/>
                <w:color w:val="010000"/>
                <w:sz w:val="20"/>
              </w:rPr>
              <w:t>Eligible buyers:</w:t>
            </w:r>
          </w:p>
        </w:tc>
        <w:tc>
          <w:tcPr>
            <w:tcW w:w="5051" w:type="dxa"/>
            <w:shd w:val="clear" w:color="auto" w:fill="auto"/>
            <w:vAlign w:val="center"/>
          </w:tcPr>
          <w:p w14:paraId="73F4B8DD" w14:textId="322D0A7B" w:rsidR="00DC2125" w:rsidRPr="00734415" w:rsidRDefault="007848E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Outstanding</w:t>
            </w:r>
            <w:r w:rsidR="005A704B" w:rsidRPr="00734415">
              <w:rPr>
                <w:rFonts w:ascii="Arial" w:hAnsi="Arial"/>
                <w:color w:val="010000"/>
                <w:sz w:val="20"/>
              </w:rPr>
              <w:t xml:space="preserve"> shareholders on the list on the record date to exercise rights to receive issued shares to increase share capital from the source of owners’ equity. Treasury shares is not entitled for exercising right</w:t>
            </w:r>
            <w:r w:rsidR="00734415" w:rsidRPr="00734415">
              <w:rPr>
                <w:rFonts w:ascii="Arial" w:hAnsi="Arial"/>
                <w:color w:val="010000"/>
                <w:sz w:val="20"/>
              </w:rPr>
              <w:t>s</w:t>
            </w:r>
          </w:p>
        </w:tc>
      </w:tr>
      <w:tr w:rsidR="00DC2125" w14:paraId="3A55499B" w14:textId="77777777">
        <w:tc>
          <w:tcPr>
            <w:tcW w:w="531" w:type="dxa"/>
            <w:shd w:val="clear" w:color="auto" w:fill="auto"/>
            <w:vAlign w:val="center"/>
          </w:tcPr>
          <w:p w14:paraId="4FB0496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3435" w:type="dxa"/>
            <w:shd w:val="clear" w:color="auto" w:fill="auto"/>
            <w:vAlign w:val="center"/>
          </w:tcPr>
          <w:p w14:paraId="38FD737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Transfer of right:</w:t>
            </w:r>
          </w:p>
        </w:tc>
        <w:tc>
          <w:tcPr>
            <w:tcW w:w="5051" w:type="dxa"/>
            <w:shd w:val="clear" w:color="auto" w:fill="auto"/>
            <w:vAlign w:val="center"/>
          </w:tcPr>
          <w:p w14:paraId="6E43CE7B" w14:textId="7A9D9CC9"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Right to receive shares issued to increase the share capital </w:t>
            </w:r>
            <w:r w:rsidR="007848E9">
              <w:rPr>
                <w:rFonts w:ascii="Arial" w:hAnsi="Arial"/>
                <w:color w:val="010000"/>
                <w:sz w:val="20"/>
              </w:rPr>
              <w:t>out of owner’s equity</w:t>
            </w:r>
            <w:r>
              <w:rPr>
                <w:rFonts w:ascii="Arial" w:hAnsi="Arial"/>
                <w:color w:val="010000"/>
                <w:sz w:val="20"/>
              </w:rPr>
              <w:t xml:space="preserve"> is not</w:t>
            </w:r>
          </w:p>
        </w:tc>
      </w:tr>
      <w:tr w:rsidR="00DC2125" w14:paraId="2D2668C9" w14:textId="77777777">
        <w:tc>
          <w:tcPr>
            <w:tcW w:w="531" w:type="dxa"/>
            <w:shd w:val="clear" w:color="auto" w:fill="auto"/>
            <w:vAlign w:val="center"/>
          </w:tcPr>
          <w:p w14:paraId="74F5A223"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3435" w:type="dxa"/>
            <w:shd w:val="clear" w:color="auto" w:fill="auto"/>
            <w:vAlign w:val="center"/>
          </w:tcPr>
          <w:p w14:paraId="0E5A08F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Handling arising fractional shares (if any):</w:t>
            </w:r>
          </w:p>
        </w:tc>
        <w:tc>
          <w:tcPr>
            <w:tcW w:w="5051" w:type="dxa"/>
            <w:shd w:val="clear" w:color="auto" w:fill="auto"/>
            <w:vAlign w:val="center"/>
          </w:tcPr>
          <w:p w14:paraId="2F167CBE" w14:textId="3AEEC2C4"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number of new issued shares to increase share capital from the source of owners’ equity received by shareholders will be rounded to the nearest unit according to the principle of rounding down. Fractional </w:t>
            </w:r>
            <w:r>
              <w:rPr>
                <w:rFonts w:ascii="Arial" w:hAnsi="Arial"/>
                <w:color w:val="010000"/>
                <w:sz w:val="20"/>
              </w:rPr>
              <w:lastRenderedPageBreak/>
              <w:t xml:space="preserve">shares (if any) will be </w:t>
            </w:r>
            <w:r w:rsidR="007848E9">
              <w:rPr>
                <w:rFonts w:ascii="Arial" w:hAnsi="Arial"/>
                <w:color w:val="010000"/>
                <w:sz w:val="20"/>
              </w:rPr>
              <w:t>disposed of</w:t>
            </w:r>
            <w:r>
              <w:rPr>
                <w:rFonts w:ascii="Arial" w:hAnsi="Arial"/>
                <w:color w:val="010000"/>
                <w:sz w:val="20"/>
              </w:rPr>
              <w:t>.</w:t>
            </w:r>
          </w:p>
          <w:p w14:paraId="0CBC416B" w14:textId="65ACF8A8"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For example, Shareholder A who owns 1891 shares will receive additional shares as follows: (1891 X </w:t>
            </w:r>
            <w:proofErr w:type="gramStart"/>
            <w:r>
              <w:rPr>
                <w:rFonts w:ascii="Arial" w:hAnsi="Arial"/>
                <w:color w:val="010000"/>
                <w:sz w:val="20"/>
              </w:rPr>
              <w:t xml:space="preserve">25 </w:t>
            </w:r>
            <w:r w:rsidR="00AD5C5C">
              <w:rPr>
                <w:rFonts w:ascii="Arial" w:hAnsi="Arial"/>
                <w:color w:val="010000"/>
                <w:sz w:val="20"/>
              </w:rPr>
              <w:t>)</w:t>
            </w:r>
            <w:proofErr w:type="gramEnd"/>
            <w:r>
              <w:rPr>
                <w:rFonts w:ascii="Arial" w:hAnsi="Arial"/>
                <w:color w:val="010000"/>
                <w:sz w:val="20"/>
              </w:rPr>
              <w:t>/100 = 472.75 shares. After rounding to the nearest unit according to the principle of rounding down, the number of shares shareholder A is entitled to receive is 472 shares.</w:t>
            </w:r>
          </w:p>
        </w:tc>
      </w:tr>
      <w:tr w:rsidR="00DC2125" w14:paraId="6FA35D5E" w14:textId="77777777">
        <w:tc>
          <w:tcPr>
            <w:tcW w:w="531" w:type="dxa"/>
            <w:shd w:val="clear" w:color="auto" w:fill="auto"/>
            <w:vAlign w:val="center"/>
          </w:tcPr>
          <w:p w14:paraId="358EA25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18. </w:t>
            </w:r>
          </w:p>
        </w:tc>
        <w:tc>
          <w:tcPr>
            <w:tcW w:w="3435" w:type="dxa"/>
            <w:shd w:val="clear" w:color="auto" w:fill="auto"/>
            <w:vAlign w:val="center"/>
          </w:tcPr>
          <w:p w14:paraId="3BF79E3B" w14:textId="377C03F3"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on using proceeds from the </w:t>
            </w:r>
            <w:r w:rsidR="00734415">
              <w:rPr>
                <w:rFonts w:ascii="Arial" w:hAnsi="Arial"/>
                <w:color w:val="010000"/>
                <w:sz w:val="20"/>
              </w:rPr>
              <w:t>issue</w:t>
            </w:r>
            <w:r>
              <w:rPr>
                <w:rFonts w:ascii="Arial" w:hAnsi="Arial"/>
                <w:color w:val="010000"/>
                <w:sz w:val="20"/>
              </w:rPr>
              <w:t>:</w:t>
            </w:r>
          </w:p>
        </w:tc>
        <w:tc>
          <w:tcPr>
            <w:tcW w:w="5051" w:type="dxa"/>
            <w:shd w:val="clear" w:color="auto" w:fill="auto"/>
            <w:vAlign w:val="center"/>
          </w:tcPr>
          <w:p w14:paraId="257E0C1C" w14:textId="24FDFE18"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After completing the </w:t>
            </w:r>
            <w:r w:rsidR="00734415">
              <w:rPr>
                <w:rFonts w:ascii="Arial" w:hAnsi="Arial"/>
                <w:color w:val="010000"/>
                <w:sz w:val="20"/>
              </w:rPr>
              <w:t>issue</w:t>
            </w:r>
            <w:r>
              <w:rPr>
                <w:rFonts w:ascii="Arial" w:hAnsi="Arial"/>
                <w:color w:val="010000"/>
                <w:sz w:val="20"/>
              </w:rPr>
              <w:t>, the increased charter capital will be used for the purpose of supplementing the capital source of business activities of the Company.</w:t>
            </w:r>
          </w:p>
        </w:tc>
      </w:tr>
      <w:tr w:rsidR="00DC2125" w14:paraId="203DF7C0" w14:textId="77777777">
        <w:tc>
          <w:tcPr>
            <w:tcW w:w="531" w:type="dxa"/>
            <w:shd w:val="clear" w:color="auto" w:fill="auto"/>
            <w:vAlign w:val="center"/>
          </w:tcPr>
          <w:p w14:paraId="6941DF20"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19. </w:t>
            </w:r>
          </w:p>
        </w:tc>
        <w:tc>
          <w:tcPr>
            <w:tcW w:w="3435" w:type="dxa"/>
            <w:shd w:val="clear" w:color="auto" w:fill="auto"/>
            <w:vAlign w:val="center"/>
          </w:tcPr>
          <w:p w14:paraId="1F19B1C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Expected organization time:</w:t>
            </w:r>
          </w:p>
        </w:tc>
        <w:tc>
          <w:tcPr>
            <w:tcW w:w="5051" w:type="dxa"/>
            <w:shd w:val="clear" w:color="auto" w:fill="auto"/>
            <w:vAlign w:val="center"/>
          </w:tcPr>
          <w:p w14:paraId="37C51EDE" w14:textId="6F2E8355"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 2024 or 2025, after the Company completes reporting to the State Securities Commission on the share </w:t>
            </w:r>
            <w:r w:rsidR="00734415">
              <w:rPr>
                <w:rFonts w:ascii="Arial" w:hAnsi="Arial"/>
                <w:color w:val="010000"/>
                <w:sz w:val="20"/>
              </w:rPr>
              <w:t>issue</w:t>
            </w:r>
            <w:r>
              <w:rPr>
                <w:rFonts w:ascii="Arial" w:hAnsi="Arial"/>
                <w:color w:val="010000"/>
                <w:sz w:val="20"/>
              </w:rPr>
              <w:t xml:space="preserve"> to increase share capital from the source of owners’ equity</w:t>
            </w:r>
          </w:p>
        </w:tc>
      </w:tr>
      <w:tr w:rsidR="00DC2125" w14:paraId="06153F2C" w14:textId="77777777">
        <w:tc>
          <w:tcPr>
            <w:tcW w:w="531" w:type="dxa"/>
            <w:shd w:val="clear" w:color="auto" w:fill="auto"/>
            <w:vAlign w:val="center"/>
          </w:tcPr>
          <w:p w14:paraId="0456571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3435" w:type="dxa"/>
            <w:shd w:val="clear" w:color="auto" w:fill="auto"/>
            <w:vAlign w:val="center"/>
          </w:tcPr>
          <w:p w14:paraId="7F570A9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Related restriction:</w:t>
            </w:r>
          </w:p>
        </w:tc>
        <w:tc>
          <w:tcPr>
            <w:tcW w:w="5051" w:type="dxa"/>
            <w:shd w:val="clear" w:color="auto" w:fill="auto"/>
            <w:vAlign w:val="center"/>
          </w:tcPr>
          <w:p w14:paraId="493EB792" w14:textId="74BFA953"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Shares issued to increase the charter capital </w:t>
            </w:r>
            <w:r w:rsidR="007848E9">
              <w:rPr>
                <w:rFonts w:ascii="Arial" w:hAnsi="Arial"/>
                <w:color w:val="010000"/>
                <w:sz w:val="20"/>
              </w:rPr>
              <w:t>out of owner’s equity</w:t>
            </w:r>
            <w:r>
              <w:rPr>
                <w:rFonts w:ascii="Arial" w:hAnsi="Arial"/>
                <w:color w:val="010000"/>
                <w:sz w:val="20"/>
              </w:rPr>
              <w:t xml:space="preserve"> will not be subject to transfer restrictions. Shareholders who own shares under transfer restrictions will still receive shares from the </w:t>
            </w:r>
            <w:r w:rsidR="00734415">
              <w:rPr>
                <w:rFonts w:ascii="Arial" w:hAnsi="Arial"/>
                <w:color w:val="010000"/>
                <w:sz w:val="20"/>
              </w:rPr>
              <w:t>issue</w:t>
            </w:r>
            <w:r>
              <w:rPr>
                <w:rFonts w:ascii="Arial" w:hAnsi="Arial"/>
                <w:color w:val="010000"/>
                <w:sz w:val="20"/>
              </w:rPr>
              <w:t xml:space="preserve"> (if any).</w:t>
            </w:r>
          </w:p>
        </w:tc>
      </w:tr>
    </w:tbl>
    <w:p w14:paraId="78253A5F" w14:textId="7458E8E7" w:rsidR="00DC2125" w:rsidRDefault="005A704B" w:rsidP="007848E9">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work related to share </w:t>
      </w:r>
      <w:r w:rsidR="00734415">
        <w:rPr>
          <w:rFonts w:ascii="Arial" w:hAnsi="Arial"/>
          <w:color w:val="010000"/>
          <w:sz w:val="20"/>
        </w:rPr>
        <w:t>issue</w:t>
      </w:r>
    </w:p>
    <w:p w14:paraId="473D41FA" w14:textId="604182AF"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reported the </w:t>
      </w:r>
      <w:r w:rsidR="007848E9">
        <w:rPr>
          <w:rFonts w:ascii="Arial" w:hAnsi="Arial"/>
          <w:color w:val="010000"/>
          <w:sz w:val="20"/>
        </w:rPr>
        <w:t>General Meeting</w:t>
      </w:r>
      <w:r>
        <w:rPr>
          <w:rFonts w:ascii="Arial" w:hAnsi="Arial"/>
          <w:color w:val="010000"/>
          <w:sz w:val="20"/>
        </w:rPr>
        <w:t xml:space="preserve"> to approve the following contents related to charter capital increase:</w:t>
      </w:r>
    </w:p>
    <w:p w14:paraId="1418EA37" w14:textId="77777777" w:rsidR="00DC2125" w:rsidRDefault="005A704B" w:rsidP="007848E9">
      <w:pPr>
        <w:numPr>
          <w:ilvl w:val="0"/>
          <w:numId w:val="3"/>
        </w:numPr>
        <w:pBdr>
          <w:top w:val="nil"/>
          <w:left w:val="nil"/>
          <w:bottom w:val="nil"/>
          <w:right w:val="nil"/>
          <w:between w:val="nil"/>
        </w:pBdr>
        <w:tabs>
          <w:tab w:val="left" w:pos="687"/>
        </w:tabs>
        <w:spacing w:after="120" w:line="360" w:lineRule="auto"/>
        <w:jc w:val="both"/>
        <w:rPr>
          <w:rFonts w:ascii="Arial" w:eastAsia="Arial" w:hAnsi="Arial" w:cs="Arial"/>
          <w:color w:val="010000"/>
          <w:sz w:val="20"/>
          <w:szCs w:val="20"/>
        </w:rPr>
      </w:pPr>
      <w:r>
        <w:rPr>
          <w:rFonts w:ascii="Arial" w:hAnsi="Arial"/>
          <w:color w:val="010000"/>
          <w:sz w:val="20"/>
        </w:rPr>
        <w:t>Approve on increasing charter capital</w:t>
      </w:r>
    </w:p>
    <w:p w14:paraId="1ADE0405" w14:textId="77777777"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on increasing charter capital of the Company corresponding to the par value and total number of actually issued shares according to the plan mentioned above.</w:t>
      </w:r>
    </w:p>
    <w:p w14:paraId="524CE498" w14:textId="77777777" w:rsidR="00DC2125" w:rsidRDefault="005A704B" w:rsidP="007848E9">
      <w:pPr>
        <w:numPr>
          <w:ilvl w:val="0"/>
          <w:numId w:val="3"/>
        </w:numPr>
        <w:pBdr>
          <w:top w:val="nil"/>
          <w:left w:val="nil"/>
          <w:bottom w:val="nil"/>
          <w:right w:val="nil"/>
          <w:between w:val="nil"/>
        </w:pBdr>
        <w:tabs>
          <w:tab w:val="left" w:pos="687"/>
        </w:tabs>
        <w:spacing w:after="120" w:line="360" w:lineRule="auto"/>
        <w:jc w:val="both"/>
        <w:rPr>
          <w:rFonts w:ascii="Arial" w:eastAsia="Arial" w:hAnsi="Arial" w:cs="Arial"/>
          <w:color w:val="010000"/>
          <w:sz w:val="20"/>
          <w:szCs w:val="20"/>
        </w:rPr>
      </w:pPr>
      <w:r>
        <w:rPr>
          <w:rFonts w:ascii="Arial" w:hAnsi="Arial"/>
          <w:color w:val="010000"/>
          <w:sz w:val="20"/>
        </w:rPr>
        <w:t>Amend the Company's Charter.</w:t>
      </w:r>
    </w:p>
    <w:p w14:paraId="6AEA7E92" w14:textId="201F050A"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Approve the amendment to the content related to the charter capital and total number of shares of the Company in the Company's Charter based on the actual implementation of the </w:t>
      </w:r>
      <w:r w:rsidR="00734415">
        <w:rPr>
          <w:rFonts w:ascii="Arial" w:hAnsi="Arial"/>
          <w:color w:val="010000"/>
          <w:sz w:val="20"/>
        </w:rPr>
        <w:t>issue</w:t>
      </w:r>
      <w:r>
        <w:rPr>
          <w:rFonts w:ascii="Arial" w:hAnsi="Arial"/>
          <w:color w:val="010000"/>
          <w:sz w:val="20"/>
        </w:rPr>
        <w:t xml:space="preserve"> plan according to the plan mentioned above.</w:t>
      </w:r>
    </w:p>
    <w:p w14:paraId="4106A1B2" w14:textId="77777777" w:rsidR="00DC2125" w:rsidRDefault="005A704B" w:rsidP="007848E9">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Registration of securities and registration for listing additional number of issued shares</w:t>
      </w:r>
    </w:p>
    <w:p w14:paraId="367610D7" w14:textId="37805F87"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proposed to the </w:t>
      </w:r>
      <w:r w:rsidR="007848E9">
        <w:rPr>
          <w:rFonts w:ascii="Arial" w:hAnsi="Arial"/>
          <w:color w:val="010000"/>
          <w:sz w:val="20"/>
        </w:rPr>
        <w:t>General Meeting</w:t>
      </w:r>
      <w:r>
        <w:rPr>
          <w:rFonts w:ascii="Arial" w:hAnsi="Arial"/>
          <w:color w:val="010000"/>
          <w:sz w:val="20"/>
        </w:rPr>
        <w:t xml:space="preserve"> to approve the registration of additional securities at the Vietnam Securities Depository and Clearing Corporation and the listing of additional securities at the Hanoi Stock Exchange for the entire actual number of additional shares issued to increase share capital from the source of owners' equity according to the plan mentioned above</w:t>
      </w:r>
    </w:p>
    <w:p w14:paraId="6A70E683" w14:textId="6513D520"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profit distribution plan 2023 and the share </w:t>
      </w:r>
      <w:r w:rsidR="00734415">
        <w:rPr>
          <w:rFonts w:ascii="Arial" w:hAnsi="Arial"/>
          <w:color w:val="010000"/>
          <w:sz w:val="20"/>
        </w:rPr>
        <w:t>issue</w:t>
      </w:r>
      <w:r>
        <w:rPr>
          <w:rFonts w:ascii="Arial" w:hAnsi="Arial"/>
          <w:color w:val="010000"/>
          <w:sz w:val="20"/>
        </w:rPr>
        <w:t xml:space="preserve"> for dividend payment 2023.</w:t>
      </w:r>
    </w:p>
    <w:p w14:paraId="08482AB3" w14:textId="7F0EC467" w:rsidR="00DC2125" w:rsidRDefault="005A704B" w:rsidP="007848E9">
      <w:pPr>
        <w:numPr>
          <w:ilvl w:val="0"/>
          <w:numId w:val="2"/>
        </w:numPr>
        <w:pBdr>
          <w:top w:val="nil"/>
          <w:left w:val="nil"/>
          <w:bottom w:val="nil"/>
          <w:right w:val="nil"/>
          <w:between w:val="nil"/>
        </w:pBdr>
        <w:tabs>
          <w:tab w:val="left" w:pos="66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w:t>
      </w:r>
      <w:r w:rsidR="00734415">
        <w:rPr>
          <w:rFonts w:ascii="Arial" w:hAnsi="Arial"/>
          <w:color w:val="010000"/>
          <w:sz w:val="20"/>
        </w:rPr>
        <w:t>issue</w:t>
      </w:r>
      <w:r>
        <w:rPr>
          <w:rFonts w:ascii="Arial" w:hAnsi="Arial"/>
          <w:color w:val="010000"/>
          <w:sz w:val="20"/>
        </w:rPr>
        <w:t xml:space="preserve"> for dividend payment</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3488"/>
        <w:gridCol w:w="5017"/>
      </w:tblGrid>
      <w:tr w:rsidR="00DC2125" w14:paraId="12A4CB57" w14:textId="77777777">
        <w:tc>
          <w:tcPr>
            <w:tcW w:w="512" w:type="dxa"/>
            <w:shd w:val="clear" w:color="auto" w:fill="auto"/>
            <w:vAlign w:val="center"/>
          </w:tcPr>
          <w:p w14:paraId="539AD93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488" w:type="dxa"/>
            <w:shd w:val="clear" w:color="auto" w:fill="auto"/>
            <w:vAlign w:val="center"/>
          </w:tcPr>
          <w:p w14:paraId="768BD1B1" w14:textId="7111EF3E"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the Issuer:</w:t>
            </w:r>
          </w:p>
        </w:tc>
        <w:tc>
          <w:tcPr>
            <w:tcW w:w="5017" w:type="dxa"/>
            <w:shd w:val="clear" w:color="auto" w:fill="auto"/>
            <w:vAlign w:val="center"/>
          </w:tcPr>
          <w:p w14:paraId="6CF874C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Vegetexco</w:t>
            </w:r>
            <w:proofErr w:type="spellEnd"/>
            <w:r>
              <w:rPr>
                <w:rFonts w:ascii="Arial" w:hAnsi="Arial"/>
                <w:color w:val="010000"/>
                <w:sz w:val="20"/>
              </w:rPr>
              <w:t xml:space="preserve"> Port JSC</w:t>
            </w:r>
          </w:p>
        </w:tc>
      </w:tr>
      <w:tr w:rsidR="00DC2125" w14:paraId="48F6610B" w14:textId="77777777">
        <w:tc>
          <w:tcPr>
            <w:tcW w:w="512" w:type="dxa"/>
            <w:shd w:val="clear" w:color="auto" w:fill="auto"/>
            <w:vAlign w:val="center"/>
          </w:tcPr>
          <w:p w14:paraId="57198260"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488" w:type="dxa"/>
            <w:shd w:val="clear" w:color="auto" w:fill="auto"/>
            <w:vAlign w:val="center"/>
          </w:tcPr>
          <w:p w14:paraId="08AB787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issued share:</w:t>
            </w:r>
          </w:p>
        </w:tc>
        <w:tc>
          <w:tcPr>
            <w:tcW w:w="5017" w:type="dxa"/>
            <w:shd w:val="clear" w:color="auto" w:fill="auto"/>
            <w:vAlign w:val="center"/>
          </w:tcPr>
          <w:p w14:paraId="3538392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Shares of The </w:t>
            </w:r>
            <w:proofErr w:type="spellStart"/>
            <w:r>
              <w:rPr>
                <w:rFonts w:ascii="Arial" w:hAnsi="Arial"/>
                <w:color w:val="010000"/>
                <w:sz w:val="20"/>
              </w:rPr>
              <w:t>Vegetexco</w:t>
            </w:r>
            <w:proofErr w:type="spellEnd"/>
            <w:r>
              <w:rPr>
                <w:rFonts w:ascii="Arial" w:hAnsi="Arial"/>
                <w:color w:val="010000"/>
                <w:sz w:val="20"/>
              </w:rPr>
              <w:t xml:space="preserve"> Port JSC</w:t>
            </w:r>
          </w:p>
        </w:tc>
      </w:tr>
      <w:tr w:rsidR="00DC2125" w14:paraId="64F693AB" w14:textId="77777777">
        <w:tc>
          <w:tcPr>
            <w:tcW w:w="512" w:type="dxa"/>
            <w:shd w:val="clear" w:color="auto" w:fill="auto"/>
            <w:vAlign w:val="center"/>
          </w:tcPr>
          <w:p w14:paraId="2EF5B9D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488" w:type="dxa"/>
            <w:shd w:val="clear" w:color="auto" w:fill="auto"/>
            <w:vAlign w:val="center"/>
          </w:tcPr>
          <w:p w14:paraId="23E7349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Type of shares to be issued:</w:t>
            </w:r>
          </w:p>
        </w:tc>
        <w:tc>
          <w:tcPr>
            <w:tcW w:w="5017" w:type="dxa"/>
            <w:shd w:val="clear" w:color="auto" w:fill="auto"/>
            <w:vAlign w:val="center"/>
          </w:tcPr>
          <w:p w14:paraId="77D94345"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Common shares</w:t>
            </w:r>
          </w:p>
        </w:tc>
      </w:tr>
      <w:tr w:rsidR="00DC2125" w14:paraId="7FEBB008" w14:textId="77777777">
        <w:tc>
          <w:tcPr>
            <w:tcW w:w="512" w:type="dxa"/>
            <w:shd w:val="clear" w:color="auto" w:fill="auto"/>
            <w:vAlign w:val="center"/>
          </w:tcPr>
          <w:p w14:paraId="628BECA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488" w:type="dxa"/>
            <w:shd w:val="clear" w:color="auto" w:fill="auto"/>
            <w:vAlign w:val="center"/>
          </w:tcPr>
          <w:p w14:paraId="2D027AD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Par value of issued share:</w:t>
            </w:r>
          </w:p>
        </w:tc>
        <w:tc>
          <w:tcPr>
            <w:tcW w:w="5017" w:type="dxa"/>
            <w:shd w:val="clear" w:color="auto" w:fill="auto"/>
            <w:vAlign w:val="center"/>
          </w:tcPr>
          <w:p w14:paraId="533052F7"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VND10,000/share;</w:t>
            </w:r>
          </w:p>
        </w:tc>
      </w:tr>
      <w:tr w:rsidR="00DC2125" w14:paraId="26A9557B" w14:textId="77777777">
        <w:tc>
          <w:tcPr>
            <w:tcW w:w="512" w:type="dxa"/>
            <w:shd w:val="clear" w:color="auto" w:fill="auto"/>
            <w:vAlign w:val="center"/>
          </w:tcPr>
          <w:p w14:paraId="0FCD2F1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488" w:type="dxa"/>
            <w:shd w:val="clear" w:color="auto" w:fill="auto"/>
            <w:vAlign w:val="center"/>
          </w:tcPr>
          <w:p w14:paraId="4D94A63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Securities code:</w:t>
            </w:r>
          </w:p>
        </w:tc>
        <w:tc>
          <w:tcPr>
            <w:tcW w:w="5017" w:type="dxa"/>
            <w:shd w:val="clear" w:color="auto" w:fill="auto"/>
            <w:vAlign w:val="center"/>
          </w:tcPr>
          <w:p w14:paraId="5AB9D83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VGP</w:t>
            </w:r>
          </w:p>
        </w:tc>
      </w:tr>
      <w:tr w:rsidR="00DC2125" w14:paraId="627A868D" w14:textId="77777777">
        <w:tc>
          <w:tcPr>
            <w:tcW w:w="512" w:type="dxa"/>
            <w:shd w:val="clear" w:color="auto" w:fill="auto"/>
            <w:vAlign w:val="center"/>
          </w:tcPr>
          <w:p w14:paraId="494127C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488" w:type="dxa"/>
            <w:shd w:val="clear" w:color="auto" w:fill="auto"/>
            <w:vAlign w:val="center"/>
          </w:tcPr>
          <w:p w14:paraId="63A0AE53" w14:textId="108CCFF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Charter capital before the </w:t>
            </w:r>
            <w:r w:rsidR="00734415">
              <w:rPr>
                <w:rFonts w:ascii="Arial" w:hAnsi="Arial"/>
                <w:color w:val="010000"/>
                <w:sz w:val="20"/>
              </w:rPr>
              <w:t>issue</w:t>
            </w:r>
            <w:r>
              <w:rPr>
                <w:rFonts w:ascii="Arial" w:hAnsi="Arial"/>
                <w:color w:val="010000"/>
                <w:sz w:val="20"/>
              </w:rPr>
              <w:t>:</w:t>
            </w:r>
          </w:p>
        </w:tc>
        <w:tc>
          <w:tcPr>
            <w:tcW w:w="5017" w:type="dxa"/>
            <w:shd w:val="clear" w:color="auto" w:fill="auto"/>
            <w:vAlign w:val="center"/>
          </w:tcPr>
          <w:p w14:paraId="264C919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VND82,146,920,000</w:t>
            </w:r>
          </w:p>
        </w:tc>
      </w:tr>
      <w:tr w:rsidR="00DC2125" w14:paraId="72B0662A" w14:textId="77777777">
        <w:tc>
          <w:tcPr>
            <w:tcW w:w="512" w:type="dxa"/>
            <w:shd w:val="clear" w:color="auto" w:fill="auto"/>
            <w:vAlign w:val="center"/>
          </w:tcPr>
          <w:p w14:paraId="1188C59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488" w:type="dxa"/>
            <w:shd w:val="clear" w:color="auto" w:fill="auto"/>
            <w:vAlign w:val="center"/>
          </w:tcPr>
          <w:p w14:paraId="4711CB3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issued shares:</w:t>
            </w:r>
          </w:p>
        </w:tc>
        <w:tc>
          <w:tcPr>
            <w:tcW w:w="5017" w:type="dxa"/>
            <w:shd w:val="clear" w:color="auto" w:fill="auto"/>
            <w:vAlign w:val="center"/>
          </w:tcPr>
          <w:p w14:paraId="10ADB2C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8,214,692 shares</w:t>
            </w:r>
          </w:p>
        </w:tc>
      </w:tr>
      <w:tr w:rsidR="00DC2125" w14:paraId="44A9374B" w14:textId="77777777">
        <w:tc>
          <w:tcPr>
            <w:tcW w:w="512" w:type="dxa"/>
            <w:shd w:val="clear" w:color="auto" w:fill="auto"/>
            <w:vAlign w:val="center"/>
          </w:tcPr>
          <w:p w14:paraId="744C4C5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3488" w:type="dxa"/>
            <w:shd w:val="clear" w:color="auto" w:fill="auto"/>
            <w:vAlign w:val="center"/>
          </w:tcPr>
          <w:p w14:paraId="2E19CC2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outstanding shares:</w:t>
            </w:r>
          </w:p>
        </w:tc>
        <w:tc>
          <w:tcPr>
            <w:tcW w:w="5017" w:type="dxa"/>
            <w:shd w:val="clear" w:color="auto" w:fill="auto"/>
            <w:vAlign w:val="center"/>
          </w:tcPr>
          <w:p w14:paraId="2EBA85B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7,825,922 shares</w:t>
            </w:r>
          </w:p>
        </w:tc>
      </w:tr>
      <w:tr w:rsidR="00DC2125" w14:paraId="0D7DFB74" w14:textId="77777777">
        <w:tc>
          <w:tcPr>
            <w:tcW w:w="512" w:type="dxa"/>
            <w:shd w:val="clear" w:color="auto" w:fill="auto"/>
            <w:vAlign w:val="center"/>
          </w:tcPr>
          <w:p w14:paraId="2ABB025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b/>
                <w:bCs/>
                <w:color w:val="010000"/>
                <w:sz w:val="20"/>
              </w:rPr>
              <w:t xml:space="preserve">9. </w:t>
            </w:r>
          </w:p>
        </w:tc>
        <w:tc>
          <w:tcPr>
            <w:tcW w:w="3488" w:type="dxa"/>
            <w:shd w:val="clear" w:color="auto" w:fill="auto"/>
            <w:vAlign w:val="center"/>
          </w:tcPr>
          <w:p w14:paraId="635602D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Treasury shares:</w:t>
            </w:r>
          </w:p>
        </w:tc>
        <w:tc>
          <w:tcPr>
            <w:tcW w:w="5017" w:type="dxa"/>
            <w:shd w:val="clear" w:color="auto" w:fill="auto"/>
            <w:vAlign w:val="center"/>
          </w:tcPr>
          <w:p w14:paraId="75B7211B"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388,770 shares</w:t>
            </w:r>
          </w:p>
        </w:tc>
      </w:tr>
      <w:tr w:rsidR="00DC2125" w14:paraId="1A9A39C4" w14:textId="77777777">
        <w:tc>
          <w:tcPr>
            <w:tcW w:w="512" w:type="dxa"/>
            <w:shd w:val="clear" w:color="auto" w:fill="auto"/>
            <w:vAlign w:val="center"/>
          </w:tcPr>
          <w:p w14:paraId="35244152"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3488" w:type="dxa"/>
            <w:shd w:val="clear" w:color="auto" w:fill="auto"/>
            <w:vAlign w:val="center"/>
          </w:tcPr>
          <w:p w14:paraId="4AEAB8C3"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expected to be issued:</w:t>
            </w:r>
          </w:p>
        </w:tc>
        <w:tc>
          <w:tcPr>
            <w:tcW w:w="5017" w:type="dxa"/>
            <w:shd w:val="clear" w:color="auto" w:fill="auto"/>
            <w:vAlign w:val="center"/>
          </w:tcPr>
          <w:p w14:paraId="29BEDFB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5,869,441 shares</w:t>
            </w:r>
          </w:p>
        </w:tc>
      </w:tr>
      <w:tr w:rsidR="00DC2125" w14:paraId="1D64D7C1" w14:textId="77777777">
        <w:tc>
          <w:tcPr>
            <w:tcW w:w="512" w:type="dxa"/>
            <w:shd w:val="clear" w:color="auto" w:fill="auto"/>
            <w:vAlign w:val="center"/>
          </w:tcPr>
          <w:p w14:paraId="29A6E175"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3488" w:type="dxa"/>
            <w:shd w:val="clear" w:color="auto" w:fill="auto"/>
            <w:vAlign w:val="center"/>
          </w:tcPr>
          <w:p w14:paraId="0224036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value of shares expected to be issued at par value:</w:t>
            </w:r>
          </w:p>
        </w:tc>
        <w:tc>
          <w:tcPr>
            <w:tcW w:w="5017" w:type="dxa"/>
            <w:shd w:val="clear" w:color="auto" w:fill="auto"/>
            <w:vAlign w:val="center"/>
          </w:tcPr>
          <w:p w14:paraId="3AA314E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VND58,694,410,000</w:t>
            </w:r>
          </w:p>
        </w:tc>
      </w:tr>
      <w:tr w:rsidR="00DC2125" w14:paraId="42D1CC7A" w14:textId="77777777">
        <w:tc>
          <w:tcPr>
            <w:tcW w:w="512" w:type="dxa"/>
            <w:shd w:val="clear" w:color="auto" w:fill="auto"/>
            <w:vAlign w:val="center"/>
          </w:tcPr>
          <w:p w14:paraId="40B5D3B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3488" w:type="dxa"/>
            <w:shd w:val="clear" w:color="auto" w:fill="auto"/>
            <w:vAlign w:val="center"/>
          </w:tcPr>
          <w:p w14:paraId="1A86F935" w14:textId="42E636F5" w:rsidR="00DC2125" w:rsidRDefault="007344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Issue</w:t>
            </w:r>
            <w:r w:rsidR="005A704B">
              <w:rPr>
                <w:rFonts w:ascii="Arial" w:hAnsi="Arial"/>
                <w:color w:val="010000"/>
                <w:sz w:val="20"/>
              </w:rPr>
              <w:t xml:space="preserve"> method:</w:t>
            </w:r>
          </w:p>
        </w:tc>
        <w:tc>
          <w:tcPr>
            <w:tcW w:w="5017" w:type="dxa"/>
            <w:shd w:val="clear" w:color="auto" w:fill="auto"/>
            <w:vAlign w:val="center"/>
          </w:tcPr>
          <w:p w14:paraId="471319CE" w14:textId="20660C89"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Share </w:t>
            </w:r>
            <w:r w:rsidR="00734415">
              <w:rPr>
                <w:rFonts w:ascii="Arial" w:hAnsi="Arial"/>
                <w:color w:val="010000"/>
                <w:sz w:val="20"/>
              </w:rPr>
              <w:t>issue</w:t>
            </w:r>
            <w:r>
              <w:rPr>
                <w:rFonts w:ascii="Arial" w:hAnsi="Arial"/>
                <w:color w:val="010000"/>
                <w:sz w:val="20"/>
              </w:rPr>
              <w:t xml:space="preserve"> for dividend payment 2023</w:t>
            </w:r>
          </w:p>
        </w:tc>
      </w:tr>
      <w:tr w:rsidR="00DC2125" w14:paraId="71705E08" w14:textId="77777777">
        <w:tc>
          <w:tcPr>
            <w:tcW w:w="512" w:type="dxa"/>
            <w:shd w:val="clear" w:color="auto" w:fill="auto"/>
            <w:vAlign w:val="center"/>
          </w:tcPr>
          <w:p w14:paraId="059E3998"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3488" w:type="dxa"/>
            <w:shd w:val="clear" w:color="auto" w:fill="auto"/>
            <w:vAlign w:val="center"/>
          </w:tcPr>
          <w:p w14:paraId="22142475" w14:textId="2407EDF8" w:rsidR="00DC2125" w:rsidRDefault="007344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Issue</w:t>
            </w:r>
            <w:r w:rsidR="005A704B">
              <w:rPr>
                <w:rFonts w:ascii="Arial" w:hAnsi="Arial"/>
                <w:color w:val="010000"/>
                <w:sz w:val="20"/>
              </w:rPr>
              <w:t xml:space="preserve"> rate:</w:t>
            </w:r>
          </w:p>
        </w:tc>
        <w:tc>
          <w:tcPr>
            <w:tcW w:w="5017" w:type="dxa"/>
            <w:shd w:val="clear" w:color="auto" w:fill="auto"/>
            <w:vAlign w:val="center"/>
          </w:tcPr>
          <w:p w14:paraId="79C764BB" w14:textId="360C86EE"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75% corresponds to the right exercise rate of 100:75. Accordingly, based on the record date to allocate rights, </w:t>
            </w:r>
            <w:r w:rsidR="007848E9">
              <w:rPr>
                <w:rFonts w:ascii="Arial" w:hAnsi="Arial"/>
                <w:color w:val="010000"/>
                <w:sz w:val="20"/>
              </w:rPr>
              <w:t>outstanding</w:t>
            </w:r>
            <w:r>
              <w:rPr>
                <w:rFonts w:ascii="Arial" w:hAnsi="Arial"/>
                <w:color w:val="010000"/>
                <w:sz w:val="20"/>
              </w:rPr>
              <w:t xml:space="preserve"> shareholders owning 01 share will receive 01 right to receive shares, for every 100 shares they will receive 75 newly issued shares for dividend payment.</w:t>
            </w:r>
          </w:p>
        </w:tc>
      </w:tr>
      <w:tr w:rsidR="00DC2125" w14:paraId="5973536C" w14:textId="77777777">
        <w:tc>
          <w:tcPr>
            <w:tcW w:w="512" w:type="dxa"/>
            <w:shd w:val="clear" w:color="auto" w:fill="auto"/>
            <w:vAlign w:val="center"/>
          </w:tcPr>
          <w:p w14:paraId="7ED43BB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14. </w:t>
            </w:r>
          </w:p>
        </w:tc>
        <w:tc>
          <w:tcPr>
            <w:tcW w:w="3488" w:type="dxa"/>
            <w:shd w:val="clear" w:color="auto" w:fill="auto"/>
            <w:vAlign w:val="center"/>
          </w:tcPr>
          <w:p w14:paraId="2F048B9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Capital source for implementation</w:t>
            </w:r>
          </w:p>
        </w:tc>
        <w:tc>
          <w:tcPr>
            <w:tcW w:w="5017" w:type="dxa"/>
            <w:shd w:val="clear" w:color="auto" w:fill="auto"/>
            <w:vAlign w:val="center"/>
          </w:tcPr>
          <w:p w14:paraId="5C6CEAA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From the undistributed profit after tax based on the Audited Financial Statements 2023 and ensuring compliance with legal regulations.</w:t>
            </w:r>
          </w:p>
        </w:tc>
      </w:tr>
      <w:tr w:rsidR="00DC2125" w14:paraId="265559E9" w14:textId="77777777">
        <w:tc>
          <w:tcPr>
            <w:tcW w:w="512" w:type="dxa"/>
            <w:shd w:val="clear" w:color="auto" w:fill="auto"/>
            <w:vAlign w:val="center"/>
          </w:tcPr>
          <w:p w14:paraId="3854440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15. </w:t>
            </w:r>
          </w:p>
        </w:tc>
        <w:tc>
          <w:tcPr>
            <w:tcW w:w="3488" w:type="dxa"/>
            <w:shd w:val="clear" w:color="auto" w:fill="auto"/>
            <w:vAlign w:val="center"/>
          </w:tcPr>
          <w:p w14:paraId="13C1B82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Eligible buyers:</w:t>
            </w:r>
          </w:p>
        </w:tc>
        <w:tc>
          <w:tcPr>
            <w:tcW w:w="5017" w:type="dxa"/>
            <w:shd w:val="clear" w:color="auto" w:fill="auto"/>
            <w:vAlign w:val="center"/>
          </w:tcPr>
          <w:p w14:paraId="09C359B6" w14:textId="56F6F272" w:rsidR="00DC2125" w:rsidRDefault="007848E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Outstanding</w:t>
            </w:r>
            <w:r w:rsidR="005A704B">
              <w:rPr>
                <w:rFonts w:ascii="Arial" w:hAnsi="Arial"/>
                <w:color w:val="010000"/>
                <w:sz w:val="20"/>
              </w:rPr>
              <w:t xml:space="preserve"> shareholders according to the record date for the list of shareholders to exercise the rights to receive issued shares as dividends payment in 2023. Treasury shares is not entitled for exercising right</w:t>
            </w:r>
          </w:p>
        </w:tc>
      </w:tr>
      <w:tr w:rsidR="00DC2125" w14:paraId="0677A984" w14:textId="77777777">
        <w:tc>
          <w:tcPr>
            <w:tcW w:w="512" w:type="dxa"/>
            <w:shd w:val="clear" w:color="auto" w:fill="auto"/>
            <w:vAlign w:val="center"/>
          </w:tcPr>
          <w:p w14:paraId="3366FB5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16. </w:t>
            </w:r>
          </w:p>
        </w:tc>
        <w:tc>
          <w:tcPr>
            <w:tcW w:w="3488" w:type="dxa"/>
            <w:shd w:val="clear" w:color="auto" w:fill="auto"/>
            <w:vAlign w:val="center"/>
          </w:tcPr>
          <w:p w14:paraId="10C5EFB6"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Transfer of right:</w:t>
            </w:r>
          </w:p>
        </w:tc>
        <w:tc>
          <w:tcPr>
            <w:tcW w:w="5017" w:type="dxa"/>
            <w:shd w:val="clear" w:color="auto" w:fill="auto"/>
            <w:vAlign w:val="center"/>
          </w:tcPr>
          <w:p w14:paraId="1489D33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right to receive issued shares for dividend payment in 2023 is not transferable</w:t>
            </w:r>
          </w:p>
        </w:tc>
      </w:tr>
      <w:tr w:rsidR="00DC2125" w14:paraId="5D9D90AE" w14:textId="77777777">
        <w:tc>
          <w:tcPr>
            <w:tcW w:w="512" w:type="dxa"/>
            <w:shd w:val="clear" w:color="auto" w:fill="auto"/>
            <w:vAlign w:val="center"/>
          </w:tcPr>
          <w:p w14:paraId="37AECE99"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17. </w:t>
            </w:r>
          </w:p>
        </w:tc>
        <w:tc>
          <w:tcPr>
            <w:tcW w:w="3488" w:type="dxa"/>
            <w:shd w:val="clear" w:color="auto" w:fill="auto"/>
            <w:vAlign w:val="center"/>
          </w:tcPr>
          <w:p w14:paraId="48388C6A"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Handling arising fractional shares (if any):</w:t>
            </w:r>
          </w:p>
        </w:tc>
        <w:tc>
          <w:tcPr>
            <w:tcW w:w="5017" w:type="dxa"/>
            <w:shd w:val="clear" w:color="auto" w:fill="auto"/>
            <w:vAlign w:val="center"/>
          </w:tcPr>
          <w:p w14:paraId="3C6F8744" w14:textId="661CDD43"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number of newly issued shares to implement the dividend payment by shares that each shareholder receives will be rounded to the nearest unit according to the rounding principle. Fractional shares (if any) will be </w:t>
            </w:r>
            <w:r w:rsidR="007848E9">
              <w:rPr>
                <w:rFonts w:ascii="Arial" w:hAnsi="Arial"/>
                <w:color w:val="010000"/>
                <w:sz w:val="20"/>
              </w:rPr>
              <w:t>disposed of</w:t>
            </w:r>
            <w:r>
              <w:rPr>
                <w:rFonts w:ascii="Arial" w:hAnsi="Arial"/>
                <w:color w:val="010000"/>
                <w:sz w:val="20"/>
              </w:rPr>
              <w:t>.</w:t>
            </w:r>
          </w:p>
          <w:p w14:paraId="1DA4FD7E" w14:textId="31646083" w:rsidR="00DC2125" w:rsidRDefault="005A704B">
            <w:pPr>
              <w:pBdr>
                <w:top w:val="nil"/>
                <w:left w:val="nil"/>
                <w:bottom w:val="nil"/>
                <w:right w:val="nil"/>
                <w:between w:val="nil"/>
              </w:pBdr>
              <w:tabs>
                <w:tab w:val="left" w:pos="1171"/>
              </w:tabs>
              <w:spacing w:after="120" w:line="360" w:lineRule="auto"/>
              <w:rPr>
                <w:rFonts w:ascii="Arial" w:eastAsia="Arial" w:hAnsi="Arial" w:cs="Arial"/>
                <w:color w:val="010000"/>
                <w:sz w:val="20"/>
                <w:szCs w:val="20"/>
              </w:rPr>
            </w:pPr>
            <w:r>
              <w:rPr>
                <w:rFonts w:ascii="Arial" w:hAnsi="Arial"/>
                <w:color w:val="010000"/>
                <w:sz w:val="20"/>
              </w:rPr>
              <w:t xml:space="preserve">For example: Shareholder A owns 1789 shares, then </w:t>
            </w:r>
            <w:r>
              <w:rPr>
                <w:rFonts w:ascii="Arial" w:hAnsi="Arial"/>
                <w:color w:val="010000"/>
                <w:sz w:val="20"/>
              </w:rPr>
              <w:lastRenderedPageBreak/>
              <w:t>shareholder A will receive dividends equal to the number of shares as follows: (1789 X 75)/100 = 1341.73 shares. After rounding to the nearest unit according to the principle of rounding down, the number of shares shareholder A is entitled to receive is 1341 shares.</w:t>
            </w:r>
          </w:p>
        </w:tc>
      </w:tr>
      <w:tr w:rsidR="00DC2125" w14:paraId="32432138" w14:textId="77777777">
        <w:tc>
          <w:tcPr>
            <w:tcW w:w="512" w:type="dxa"/>
            <w:shd w:val="clear" w:color="auto" w:fill="auto"/>
            <w:vAlign w:val="center"/>
          </w:tcPr>
          <w:p w14:paraId="00C44F1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18. </w:t>
            </w:r>
          </w:p>
        </w:tc>
        <w:tc>
          <w:tcPr>
            <w:tcW w:w="3488" w:type="dxa"/>
            <w:shd w:val="clear" w:color="auto" w:fill="auto"/>
            <w:vAlign w:val="center"/>
          </w:tcPr>
          <w:p w14:paraId="061BAE3B" w14:textId="5CE0B272"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on using proceeds from the </w:t>
            </w:r>
            <w:r w:rsidR="00734415">
              <w:rPr>
                <w:rFonts w:ascii="Arial" w:hAnsi="Arial"/>
                <w:color w:val="010000"/>
                <w:sz w:val="20"/>
              </w:rPr>
              <w:t>issue</w:t>
            </w:r>
            <w:r>
              <w:rPr>
                <w:rFonts w:ascii="Arial" w:hAnsi="Arial"/>
                <w:color w:val="010000"/>
                <w:sz w:val="20"/>
              </w:rPr>
              <w:t>:</w:t>
            </w:r>
          </w:p>
        </w:tc>
        <w:tc>
          <w:tcPr>
            <w:tcW w:w="5017" w:type="dxa"/>
            <w:shd w:val="clear" w:color="auto" w:fill="auto"/>
            <w:vAlign w:val="center"/>
          </w:tcPr>
          <w:p w14:paraId="6EF7C4BB" w14:textId="092B6BE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After completing the </w:t>
            </w:r>
            <w:r w:rsidR="00734415">
              <w:rPr>
                <w:rFonts w:ascii="Arial" w:hAnsi="Arial"/>
                <w:color w:val="010000"/>
                <w:sz w:val="20"/>
              </w:rPr>
              <w:t>issue</w:t>
            </w:r>
            <w:r>
              <w:rPr>
                <w:rFonts w:ascii="Arial" w:hAnsi="Arial"/>
                <w:color w:val="010000"/>
                <w:sz w:val="20"/>
              </w:rPr>
              <w:t>, the increased charter capital will be used for the purpose of supplementing the capital source of business activities of the Company.</w:t>
            </w:r>
          </w:p>
        </w:tc>
      </w:tr>
      <w:tr w:rsidR="00DC2125" w14:paraId="137D3BE4" w14:textId="77777777">
        <w:tc>
          <w:tcPr>
            <w:tcW w:w="512" w:type="dxa"/>
            <w:shd w:val="clear" w:color="auto" w:fill="auto"/>
            <w:vAlign w:val="center"/>
          </w:tcPr>
          <w:p w14:paraId="545E2F7E"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19. </w:t>
            </w:r>
          </w:p>
        </w:tc>
        <w:tc>
          <w:tcPr>
            <w:tcW w:w="3488" w:type="dxa"/>
            <w:shd w:val="clear" w:color="auto" w:fill="auto"/>
            <w:vAlign w:val="center"/>
          </w:tcPr>
          <w:p w14:paraId="3C50DFEC"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Expected organization time:</w:t>
            </w:r>
          </w:p>
        </w:tc>
        <w:tc>
          <w:tcPr>
            <w:tcW w:w="5017" w:type="dxa"/>
            <w:shd w:val="clear" w:color="auto" w:fill="auto"/>
            <w:vAlign w:val="center"/>
          </w:tcPr>
          <w:p w14:paraId="05AB30D6" w14:textId="18489A4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 2024 or 2025, after the Company completes reporting to the State Securities Commission on share </w:t>
            </w:r>
            <w:r w:rsidR="00734415">
              <w:rPr>
                <w:rFonts w:ascii="Arial" w:hAnsi="Arial"/>
                <w:color w:val="010000"/>
                <w:sz w:val="20"/>
              </w:rPr>
              <w:t>issue</w:t>
            </w:r>
            <w:r>
              <w:rPr>
                <w:rFonts w:ascii="Arial" w:hAnsi="Arial"/>
                <w:color w:val="010000"/>
                <w:sz w:val="20"/>
              </w:rPr>
              <w:t xml:space="preserve"> for dividend payment 2023</w:t>
            </w:r>
          </w:p>
        </w:tc>
      </w:tr>
      <w:tr w:rsidR="00DC2125" w14:paraId="3AE12942" w14:textId="77777777">
        <w:tc>
          <w:tcPr>
            <w:tcW w:w="512" w:type="dxa"/>
            <w:shd w:val="clear" w:color="auto" w:fill="auto"/>
            <w:vAlign w:val="center"/>
          </w:tcPr>
          <w:p w14:paraId="466F4B81"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20. </w:t>
            </w:r>
          </w:p>
        </w:tc>
        <w:tc>
          <w:tcPr>
            <w:tcW w:w="3488" w:type="dxa"/>
            <w:shd w:val="clear" w:color="auto" w:fill="auto"/>
            <w:vAlign w:val="center"/>
          </w:tcPr>
          <w:p w14:paraId="36B07E1D" w14:textId="77777777"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Related restriction:</w:t>
            </w:r>
          </w:p>
        </w:tc>
        <w:tc>
          <w:tcPr>
            <w:tcW w:w="5017" w:type="dxa"/>
            <w:shd w:val="clear" w:color="auto" w:fill="auto"/>
            <w:vAlign w:val="center"/>
          </w:tcPr>
          <w:p w14:paraId="2BE2E7BE" w14:textId="7DAF8563" w:rsidR="00DC2125" w:rsidRDefault="005A704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Shares issued to pay dividends in 2023 are not subject to transfer restrictions. Shareholders who own shares under transfer restrictions will still receive shares from the </w:t>
            </w:r>
            <w:r w:rsidR="00734415">
              <w:rPr>
                <w:rFonts w:ascii="Arial" w:hAnsi="Arial"/>
                <w:color w:val="010000"/>
                <w:sz w:val="20"/>
              </w:rPr>
              <w:t>issue</w:t>
            </w:r>
            <w:r>
              <w:rPr>
                <w:rFonts w:ascii="Arial" w:hAnsi="Arial"/>
                <w:color w:val="010000"/>
                <w:sz w:val="20"/>
              </w:rPr>
              <w:t xml:space="preserve"> (if any).</w:t>
            </w:r>
          </w:p>
        </w:tc>
      </w:tr>
    </w:tbl>
    <w:p w14:paraId="6AF89C85" w14:textId="11EC514A" w:rsidR="00DC2125" w:rsidRDefault="005A704B" w:rsidP="007848E9">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work related to share </w:t>
      </w:r>
      <w:r w:rsidR="00734415">
        <w:rPr>
          <w:rFonts w:ascii="Arial" w:hAnsi="Arial"/>
          <w:color w:val="010000"/>
          <w:sz w:val="20"/>
        </w:rPr>
        <w:t>issue</w:t>
      </w:r>
    </w:p>
    <w:p w14:paraId="5E998876" w14:textId="74B2B058"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reported the General Meeting to approve the following contents related to charter capital increase:</w:t>
      </w:r>
    </w:p>
    <w:p w14:paraId="4314F14E" w14:textId="77777777" w:rsidR="00DC2125" w:rsidRDefault="005A704B" w:rsidP="007848E9">
      <w:pPr>
        <w:numPr>
          <w:ilvl w:val="0"/>
          <w:numId w:val="1"/>
        </w:numPr>
        <w:pBdr>
          <w:top w:val="nil"/>
          <w:left w:val="nil"/>
          <w:bottom w:val="nil"/>
          <w:right w:val="nil"/>
          <w:between w:val="nil"/>
        </w:pBdr>
        <w:tabs>
          <w:tab w:val="left" w:pos="687"/>
        </w:tabs>
        <w:spacing w:after="120" w:line="360" w:lineRule="auto"/>
        <w:jc w:val="both"/>
        <w:rPr>
          <w:rFonts w:ascii="Arial" w:eastAsia="Arial" w:hAnsi="Arial" w:cs="Arial"/>
          <w:color w:val="010000"/>
          <w:sz w:val="20"/>
          <w:szCs w:val="20"/>
        </w:rPr>
      </w:pPr>
      <w:r>
        <w:rPr>
          <w:rFonts w:ascii="Arial" w:hAnsi="Arial"/>
          <w:color w:val="010000"/>
          <w:sz w:val="20"/>
        </w:rPr>
        <w:t>Approve on increasing charter capital</w:t>
      </w:r>
    </w:p>
    <w:p w14:paraId="157A2065" w14:textId="77777777"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on increasing charter capital of the Company corresponding to the par value and total number of actually issued shares according to the plan mentioned above.</w:t>
      </w:r>
    </w:p>
    <w:p w14:paraId="09397B1E" w14:textId="77777777" w:rsidR="00DC2125" w:rsidRDefault="005A704B" w:rsidP="007848E9">
      <w:pPr>
        <w:numPr>
          <w:ilvl w:val="0"/>
          <w:numId w:val="1"/>
        </w:numPr>
        <w:pBdr>
          <w:top w:val="nil"/>
          <w:left w:val="nil"/>
          <w:bottom w:val="nil"/>
          <w:right w:val="nil"/>
          <w:between w:val="nil"/>
        </w:pBdr>
        <w:tabs>
          <w:tab w:val="left" w:pos="687"/>
        </w:tabs>
        <w:spacing w:after="120" w:line="360" w:lineRule="auto"/>
        <w:jc w:val="both"/>
        <w:rPr>
          <w:rFonts w:ascii="Arial" w:eastAsia="Arial" w:hAnsi="Arial" w:cs="Arial"/>
          <w:color w:val="010000"/>
          <w:sz w:val="20"/>
          <w:szCs w:val="20"/>
        </w:rPr>
      </w:pPr>
      <w:r>
        <w:rPr>
          <w:rFonts w:ascii="Arial" w:hAnsi="Arial"/>
          <w:color w:val="010000"/>
          <w:sz w:val="20"/>
        </w:rPr>
        <w:t>Amend the Company's Charter</w:t>
      </w:r>
    </w:p>
    <w:p w14:paraId="7D34D8C1" w14:textId="2EA05B99"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amendment to the content related to the charter capital and total number of shares of the Company in the Company's Charter based on the actual implementation of the </w:t>
      </w:r>
      <w:r w:rsidR="00734415">
        <w:rPr>
          <w:rFonts w:ascii="Arial" w:hAnsi="Arial"/>
          <w:color w:val="010000"/>
          <w:sz w:val="20"/>
        </w:rPr>
        <w:t>issue</w:t>
      </w:r>
      <w:r>
        <w:rPr>
          <w:rFonts w:ascii="Arial" w:hAnsi="Arial"/>
          <w:color w:val="010000"/>
          <w:sz w:val="20"/>
        </w:rPr>
        <w:t xml:space="preserve"> according to the plan mentioned above.</w:t>
      </w:r>
    </w:p>
    <w:p w14:paraId="6F6C606B" w14:textId="77777777" w:rsidR="00DC2125" w:rsidRDefault="005A704B" w:rsidP="007848E9">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Registration of securities and registration for listing additional number of issued shares</w:t>
      </w:r>
    </w:p>
    <w:p w14:paraId="2BBBCFE6" w14:textId="06240354"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proposed to the General Meeting to approve the registration of additional securities at the Vietnam Securities Depository and Clearing Corporation and the listing of additional securities at the Hanoi Stock Exchange for the entire actual number of additional shares issued for dividend payment 2023 according to the plan mentioned above</w:t>
      </w:r>
    </w:p>
    <w:p w14:paraId="5F237B1A" w14:textId="77777777"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Approve the Proposal on approving the dismissal and election of additional members to the Board of Directors for the term 2021-2026.</w:t>
      </w:r>
    </w:p>
    <w:p w14:paraId="6F367866" w14:textId="77777777" w:rsidR="00DC2125" w:rsidRDefault="005A704B" w:rsidP="007848E9">
      <w:pPr>
        <w:numPr>
          <w:ilvl w:val="0"/>
          <w:numId w:val="5"/>
        </w:numPr>
        <w:pBdr>
          <w:top w:val="nil"/>
          <w:left w:val="nil"/>
          <w:bottom w:val="nil"/>
          <w:right w:val="nil"/>
          <w:between w:val="nil"/>
        </w:pBdr>
        <w:tabs>
          <w:tab w:val="left" w:pos="502"/>
        </w:tabs>
        <w:spacing w:after="120" w:line="360" w:lineRule="auto"/>
        <w:jc w:val="both"/>
        <w:rPr>
          <w:rFonts w:ascii="Arial" w:eastAsia="Arial" w:hAnsi="Arial" w:cs="Arial"/>
          <w:color w:val="010000"/>
          <w:sz w:val="20"/>
          <w:szCs w:val="20"/>
        </w:rPr>
      </w:pPr>
      <w:r>
        <w:rPr>
          <w:rFonts w:ascii="Arial" w:hAnsi="Arial"/>
          <w:color w:val="010000"/>
          <w:sz w:val="20"/>
        </w:rPr>
        <w:t xml:space="preserve">Dismiss Ms. Tran Thi Anh </w:t>
      </w:r>
      <w:proofErr w:type="spellStart"/>
      <w:r>
        <w:rPr>
          <w:rFonts w:ascii="Arial" w:hAnsi="Arial"/>
          <w:color w:val="010000"/>
          <w:sz w:val="20"/>
        </w:rPr>
        <w:t>Tho</w:t>
      </w:r>
      <w:proofErr w:type="spellEnd"/>
      <w:r>
        <w:rPr>
          <w:rFonts w:ascii="Arial" w:hAnsi="Arial"/>
          <w:color w:val="010000"/>
          <w:sz w:val="20"/>
        </w:rPr>
        <w:t xml:space="preserve"> from the position of member of the Board of Directors;</w:t>
      </w:r>
    </w:p>
    <w:p w14:paraId="17B5C6BC" w14:textId="77777777" w:rsidR="00DC2125" w:rsidRDefault="005A704B" w:rsidP="007848E9">
      <w:pPr>
        <w:numPr>
          <w:ilvl w:val="0"/>
          <w:numId w:val="5"/>
        </w:numPr>
        <w:pBdr>
          <w:top w:val="nil"/>
          <w:left w:val="nil"/>
          <w:bottom w:val="nil"/>
          <w:right w:val="nil"/>
          <w:between w:val="nil"/>
        </w:pBdr>
        <w:tabs>
          <w:tab w:val="left" w:pos="502"/>
        </w:tabs>
        <w:spacing w:after="120" w:line="360" w:lineRule="auto"/>
        <w:jc w:val="both"/>
        <w:rPr>
          <w:rFonts w:ascii="Arial" w:eastAsia="Arial" w:hAnsi="Arial" w:cs="Arial"/>
          <w:color w:val="010000"/>
          <w:sz w:val="20"/>
          <w:szCs w:val="20"/>
        </w:rPr>
      </w:pPr>
      <w:r>
        <w:rPr>
          <w:rFonts w:ascii="Arial" w:hAnsi="Arial"/>
          <w:color w:val="010000"/>
          <w:sz w:val="20"/>
        </w:rPr>
        <w:t xml:space="preserve">Mr. Hoang Hai was elected a member of the Board of Directors of The </w:t>
      </w:r>
      <w:proofErr w:type="spellStart"/>
      <w:r>
        <w:rPr>
          <w:rFonts w:ascii="Arial" w:hAnsi="Arial"/>
          <w:color w:val="010000"/>
          <w:sz w:val="20"/>
        </w:rPr>
        <w:t>Vegetexco</w:t>
      </w:r>
      <w:proofErr w:type="spellEnd"/>
      <w:r>
        <w:rPr>
          <w:rFonts w:ascii="Arial" w:hAnsi="Arial"/>
          <w:color w:val="010000"/>
          <w:sz w:val="20"/>
        </w:rPr>
        <w:t xml:space="preserve"> Port JSC for the term 2021-2026.</w:t>
      </w:r>
    </w:p>
    <w:p w14:paraId="3395E081" w14:textId="5A523452"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10: The contents that previous </w:t>
      </w:r>
      <w:r w:rsidR="007848E9">
        <w:rPr>
          <w:rFonts w:ascii="Arial" w:hAnsi="Arial"/>
          <w:color w:val="010000"/>
          <w:sz w:val="20"/>
        </w:rPr>
        <w:t>General Meetings</w:t>
      </w:r>
      <w:r>
        <w:rPr>
          <w:rFonts w:ascii="Arial" w:hAnsi="Arial"/>
          <w:color w:val="010000"/>
          <w:sz w:val="20"/>
        </w:rPr>
        <w:t xml:space="preserve"> had approved but had not completed will continue to be implemented in 2024 and report the results to the </w:t>
      </w:r>
      <w:r w:rsidR="007848E9">
        <w:rPr>
          <w:rFonts w:ascii="Arial" w:hAnsi="Arial"/>
          <w:color w:val="010000"/>
          <w:sz w:val="20"/>
        </w:rPr>
        <w:t>General Meeting</w:t>
      </w:r>
      <w:r>
        <w:rPr>
          <w:rFonts w:ascii="Arial" w:hAnsi="Arial"/>
          <w:color w:val="010000"/>
          <w:sz w:val="20"/>
        </w:rPr>
        <w:t xml:space="preserve"> at the </w:t>
      </w:r>
      <w:r w:rsidR="00006EEF">
        <w:rPr>
          <w:rFonts w:ascii="Arial" w:hAnsi="Arial"/>
          <w:color w:val="010000"/>
          <w:sz w:val="20"/>
        </w:rPr>
        <w:t>late</w:t>
      </w:r>
      <w:r>
        <w:rPr>
          <w:rFonts w:ascii="Arial" w:hAnsi="Arial"/>
          <w:color w:val="010000"/>
          <w:sz w:val="20"/>
        </w:rPr>
        <w:t>st meeting.</w:t>
      </w:r>
    </w:p>
    <w:p w14:paraId="17D29646" w14:textId="7494681E"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11: The General Mandate takes effect from June 29, 2024. The Board of Directors, Supervisory Board, </w:t>
      </w:r>
      <w:r w:rsidR="007848E9">
        <w:rPr>
          <w:rFonts w:ascii="Arial" w:hAnsi="Arial"/>
          <w:color w:val="010000"/>
          <w:sz w:val="20"/>
        </w:rPr>
        <w:t>Executive Board</w:t>
      </w:r>
      <w:r>
        <w:rPr>
          <w:rFonts w:ascii="Arial" w:hAnsi="Arial"/>
          <w:color w:val="010000"/>
          <w:sz w:val="20"/>
        </w:rPr>
        <w:t xml:space="preserve"> and all shareholders of The </w:t>
      </w:r>
      <w:proofErr w:type="spellStart"/>
      <w:r>
        <w:rPr>
          <w:rFonts w:ascii="Arial" w:hAnsi="Arial"/>
          <w:color w:val="010000"/>
          <w:sz w:val="20"/>
        </w:rPr>
        <w:t>Vegetexco</w:t>
      </w:r>
      <w:proofErr w:type="spellEnd"/>
      <w:r>
        <w:rPr>
          <w:rFonts w:ascii="Arial" w:hAnsi="Arial"/>
          <w:color w:val="010000"/>
          <w:sz w:val="20"/>
        </w:rPr>
        <w:t xml:space="preserve"> Port JSC a</w:t>
      </w:r>
      <w:bookmarkStart w:id="1" w:name="_GoBack"/>
      <w:bookmarkEnd w:id="1"/>
      <w:r>
        <w:rPr>
          <w:rFonts w:ascii="Arial" w:hAnsi="Arial"/>
          <w:color w:val="010000"/>
          <w:sz w:val="20"/>
        </w:rPr>
        <w:t>re responsible for implementing this General Mandate.</w:t>
      </w:r>
    </w:p>
    <w:p w14:paraId="04DBB401" w14:textId="099C4D36" w:rsidR="00DC2125" w:rsidRDefault="005A704B" w:rsidP="007848E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12: The Board of Directors is responsible for announcing the Minutes and General Mandate of the General Meeting of </w:t>
      </w:r>
      <w:proofErr w:type="gramStart"/>
      <w:r>
        <w:rPr>
          <w:rFonts w:ascii="Arial" w:hAnsi="Arial"/>
          <w:color w:val="010000"/>
          <w:sz w:val="20"/>
        </w:rPr>
        <w:t>The</w:t>
      </w:r>
      <w:proofErr w:type="gramEnd"/>
      <w:r>
        <w:rPr>
          <w:rFonts w:ascii="Arial" w:hAnsi="Arial"/>
          <w:color w:val="010000"/>
          <w:sz w:val="20"/>
        </w:rPr>
        <w:t xml:space="preserve"> </w:t>
      </w:r>
      <w:proofErr w:type="spellStart"/>
      <w:r>
        <w:rPr>
          <w:rFonts w:ascii="Arial" w:hAnsi="Arial"/>
          <w:color w:val="010000"/>
          <w:sz w:val="20"/>
        </w:rPr>
        <w:t>Vegetexco</w:t>
      </w:r>
      <w:proofErr w:type="spellEnd"/>
      <w:r>
        <w:rPr>
          <w:rFonts w:ascii="Arial" w:hAnsi="Arial"/>
          <w:color w:val="010000"/>
          <w:sz w:val="20"/>
        </w:rPr>
        <w:t xml:space="preserve"> Port JSC and posting them on the Website of The </w:t>
      </w:r>
      <w:proofErr w:type="spellStart"/>
      <w:r>
        <w:rPr>
          <w:rFonts w:ascii="Arial" w:hAnsi="Arial"/>
          <w:color w:val="010000"/>
          <w:sz w:val="20"/>
        </w:rPr>
        <w:t>Vegetexco</w:t>
      </w:r>
      <w:proofErr w:type="spellEnd"/>
      <w:r>
        <w:rPr>
          <w:rFonts w:ascii="Arial" w:hAnsi="Arial"/>
          <w:color w:val="010000"/>
          <w:sz w:val="20"/>
        </w:rPr>
        <w:t xml:space="preserve"> Port JSC (www.vegeport.com.vn) </w:t>
      </w:r>
      <w:r w:rsidR="007848E9">
        <w:rPr>
          <w:rFonts w:ascii="Arial" w:hAnsi="Arial"/>
          <w:color w:val="010000"/>
          <w:sz w:val="20"/>
        </w:rPr>
        <w:t>under applicable laws</w:t>
      </w:r>
      <w:r>
        <w:rPr>
          <w:rFonts w:ascii="Arial" w:hAnsi="Arial"/>
          <w:color w:val="010000"/>
          <w:sz w:val="20"/>
        </w:rPr>
        <w:t xml:space="preserve"> on information disclosure.</w:t>
      </w:r>
    </w:p>
    <w:sectPr w:rsidR="00DC212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7119"/>
    <w:multiLevelType w:val="multilevel"/>
    <w:tmpl w:val="27E4A024"/>
    <w:lvl w:ilvl="0">
      <w:start w:val="1"/>
      <w:numFmt w:val="bullet"/>
      <w:lvlText w:val="-"/>
      <w:lvlJc w:val="left"/>
      <w:pPr>
        <w:ind w:left="0" w:firstLine="0"/>
      </w:pPr>
      <w:rPr>
        <w:rFonts w:ascii="Arial" w:eastAsia="Arial" w:hAnsi="Arial" w:cs="Arial"/>
        <w:b w:val="0"/>
        <w:i w:val="0"/>
        <w:smallCaps w:val="0"/>
        <w:strike w:val="0"/>
        <w:color w:val="5E4B7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FA727F4"/>
    <w:multiLevelType w:val="multilevel"/>
    <w:tmpl w:val="CAF6D308"/>
    <w:lvl w:ilvl="0">
      <w:start w:val="1"/>
      <w:numFmt w:val="upperRoman"/>
      <w:lvlText w:val="%1."/>
      <w:lvlJc w:val="right"/>
      <w:pPr>
        <w:ind w:left="740" w:hanging="360"/>
      </w:pPr>
      <w:rPr>
        <w:b w:val="0"/>
        <w:i w:val="0"/>
        <w:sz w:val="20"/>
        <w:szCs w:val="20"/>
      </w:rPr>
    </w:lvl>
    <w:lvl w:ilvl="1">
      <w:start w:val="1"/>
      <w:numFmt w:val="lowerLetter"/>
      <w:lvlText w:val="%2."/>
      <w:lvlJc w:val="left"/>
      <w:pPr>
        <w:ind w:left="1460" w:hanging="360"/>
      </w:pPr>
      <w:rPr>
        <w:b w:val="0"/>
        <w:i w:val="0"/>
        <w:sz w:val="20"/>
        <w:szCs w:val="20"/>
      </w:rPr>
    </w:lvl>
    <w:lvl w:ilvl="2">
      <w:start w:val="1"/>
      <w:numFmt w:val="lowerRoman"/>
      <w:lvlText w:val="%3."/>
      <w:lvlJc w:val="right"/>
      <w:pPr>
        <w:ind w:left="2180" w:hanging="180"/>
      </w:pPr>
      <w:rPr>
        <w:b w:val="0"/>
        <w:i w:val="0"/>
        <w:sz w:val="20"/>
        <w:szCs w:val="20"/>
      </w:r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15:restartNumberingAfterBreak="0">
    <w:nsid w:val="4E206DB4"/>
    <w:multiLevelType w:val="multilevel"/>
    <w:tmpl w:val="9F8A0EE4"/>
    <w:lvl w:ilvl="0">
      <w:start w:val="1"/>
      <w:numFmt w:val="decimal"/>
      <w:lvlText w:val="%1."/>
      <w:lvlJc w:val="left"/>
      <w:pPr>
        <w:ind w:left="0" w:firstLine="0"/>
      </w:pPr>
      <w:rPr>
        <w:rFonts w:ascii="Arial" w:eastAsia="Arial" w:hAnsi="Arial" w:cs="Arial"/>
        <w:b w:val="0"/>
        <w:i w:val="0"/>
        <w:smallCaps w:val="0"/>
        <w:strike w:val="0"/>
        <w:color w:val="2B253E"/>
        <w:sz w:val="20"/>
        <w:szCs w:val="20"/>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51F25F7"/>
    <w:multiLevelType w:val="multilevel"/>
    <w:tmpl w:val="7D303F12"/>
    <w:lvl w:ilvl="0">
      <w:start w:val="1"/>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ADB7E44"/>
    <w:multiLevelType w:val="multilevel"/>
    <w:tmpl w:val="AAD64CEE"/>
    <w:lvl w:ilvl="0">
      <w:start w:val="1"/>
      <w:numFmt w:val="upperRoman"/>
      <w:lvlText w:val="%1."/>
      <w:lvlJc w:val="left"/>
      <w:pPr>
        <w:ind w:left="740" w:hanging="720"/>
      </w:pPr>
      <w:rPr>
        <w:b w:val="0"/>
        <w:i w:val="0"/>
        <w:sz w:val="20"/>
        <w:szCs w:val="20"/>
      </w:rPr>
    </w:lvl>
    <w:lvl w:ilvl="1">
      <w:start w:val="1"/>
      <w:numFmt w:val="lowerLetter"/>
      <w:lvlText w:val="%2."/>
      <w:lvlJc w:val="left"/>
      <w:pPr>
        <w:ind w:left="1100" w:hanging="360"/>
      </w:pPr>
      <w:rPr>
        <w:b w:val="0"/>
        <w:i w:val="0"/>
        <w:sz w:val="20"/>
        <w:szCs w:val="20"/>
      </w:rPr>
    </w:lvl>
    <w:lvl w:ilvl="2">
      <w:start w:val="1"/>
      <w:numFmt w:val="lowerRoman"/>
      <w:lvlText w:val="%3."/>
      <w:lvlJc w:val="right"/>
      <w:pPr>
        <w:ind w:left="1820" w:hanging="180"/>
      </w:pPr>
      <w:rPr>
        <w:b w:val="0"/>
        <w:i w:val="0"/>
        <w:sz w:val="20"/>
        <w:szCs w:val="20"/>
      </w:r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25"/>
    <w:rsid w:val="00006EEF"/>
    <w:rsid w:val="004F7CAF"/>
    <w:rsid w:val="00554641"/>
    <w:rsid w:val="005A704B"/>
    <w:rsid w:val="00734415"/>
    <w:rsid w:val="007848E9"/>
    <w:rsid w:val="00AD5C5C"/>
    <w:rsid w:val="00DC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4999"/>
  <w15:docId w15:val="{7905C7B6-B67A-4F1D-AFF6-73B5C81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E274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E2743"/>
      <w:u w:val="none"/>
      <w:shd w:val="clear" w:color="auto" w:fill="auto"/>
    </w:rPr>
  </w:style>
  <w:style w:type="paragraph" w:customStyle="1" w:styleId="Khc0">
    <w:name w:val="Khác"/>
    <w:basedOn w:val="Normal"/>
    <w:link w:val="Khc"/>
    <w:pPr>
      <w:spacing w:line="298" w:lineRule="auto"/>
      <w:ind w:firstLine="20"/>
    </w:pPr>
    <w:rPr>
      <w:rFonts w:ascii="Times New Roman" w:eastAsia="Times New Roman" w:hAnsi="Times New Roman" w:cs="Times New Roman"/>
      <w:color w:val="2E2743"/>
    </w:rPr>
  </w:style>
  <w:style w:type="paragraph" w:customStyle="1" w:styleId="Tiu10">
    <w:name w:val="Tiêu đề #1"/>
    <w:basedOn w:val="Normal"/>
    <w:link w:val="Tiu1"/>
    <w:pPr>
      <w:spacing w:line="334" w:lineRule="auto"/>
      <w:ind w:left="1920"/>
      <w:jc w:val="center"/>
      <w:outlineLvl w:val="0"/>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line="298" w:lineRule="auto"/>
      <w:ind w:firstLine="20"/>
    </w:pPr>
    <w:rPr>
      <w:rFonts w:ascii="Times New Roman" w:eastAsia="Times New Roman" w:hAnsi="Times New Roman" w:cs="Times New Roman"/>
      <w:color w:val="2E2743"/>
    </w:rPr>
  </w:style>
  <w:style w:type="character" w:customStyle="1" w:styleId="Chthchbng">
    <w:name w:val="Chú thích bảng_"/>
    <w:basedOn w:val="DefaultParagraphFont"/>
    <w:link w:val="Chthchbng0"/>
    <w:locked/>
    <w:rsid w:val="002B1B76"/>
    <w:rPr>
      <w:rFonts w:ascii="Times New Roman" w:eastAsia="Times New Roman" w:hAnsi="Times New Roman" w:cs="Times New Roman"/>
    </w:rPr>
  </w:style>
  <w:style w:type="paragraph" w:customStyle="1" w:styleId="Chthchbng0">
    <w:name w:val="Chú thích bảng"/>
    <w:basedOn w:val="Normal"/>
    <w:link w:val="Chthchbng"/>
    <w:rsid w:val="002B1B76"/>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CefsKCZZqvpkIee/5NlSCo/w==">CgMxLjAyCGguZ2pkZ3hzOAByITFTZVRzV2lWXzJtX0FMdldsWi1qU2V2T1NKeDhZWklmQQ==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2024-07-04T09:22:00Z</dcterms:created>
  <dcterms:modified xsi:type="dcterms:W3CDTF">2024-07-04T09:22:00Z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2e27461b568ee948d8a2da0be1ad4a5e6b446071ffcca7b14fc422abc6050625</vt:lpwstr>
  </property>
</Properties>
</file>