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04A8" w:rsidRDefault="008D3151" w:rsidP="0004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CPI: Board Resoluti</w:t>
      </w:r>
      <w:bookmarkStart w:id="0" w:name="_GoBack"/>
      <w:bookmarkEnd w:id="0"/>
      <w:r>
        <w:rPr>
          <w:rFonts w:ascii="Arial" w:hAnsi="Arial"/>
          <w:b/>
          <w:sz w:val="20"/>
        </w:rPr>
        <w:t>on</w:t>
      </w:r>
    </w:p>
    <w:p w14:paraId="00000002" w14:textId="1A802BB3" w:rsidR="006F04A8" w:rsidRDefault="008D3151" w:rsidP="0004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June 30, 2024, </w:t>
      </w:r>
      <w:proofErr w:type="spellStart"/>
      <w:r>
        <w:rPr>
          <w:rFonts w:ascii="Arial" w:hAnsi="Arial"/>
          <w:sz w:val="20"/>
        </w:rPr>
        <w:t>Cai</w:t>
      </w:r>
      <w:proofErr w:type="spellEnd"/>
      <w:r>
        <w:rPr>
          <w:rFonts w:ascii="Arial" w:hAnsi="Arial"/>
          <w:sz w:val="20"/>
        </w:rPr>
        <w:t xml:space="preserve"> Lan Port Investment Joint Stock Company announced Resolution No. 06/NQ-HDQT on approving the audit company for the Financial Statements 2024 as follows:</w:t>
      </w:r>
    </w:p>
    <w:p w14:paraId="00000003" w14:textId="77777777" w:rsidR="006F04A8" w:rsidRDefault="008D3151" w:rsidP="0004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1. Approve on selecting the audit company to review the Semi-annual Financial Statements 2024 and audit the Financial Statements 2024 of </w:t>
      </w:r>
      <w:proofErr w:type="spellStart"/>
      <w:r>
        <w:rPr>
          <w:rFonts w:ascii="Arial" w:hAnsi="Arial"/>
          <w:sz w:val="20"/>
        </w:rPr>
        <w:t>Cai</w:t>
      </w:r>
      <w:proofErr w:type="spellEnd"/>
      <w:r>
        <w:rPr>
          <w:rFonts w:ascii="Arial" w:hAnsi="Arial"/>
          <w:sz w:val="20"/>
        </w:rPr>
        <w:t xml:space="preserve"> Lan Port Investment Joint Stock Company as follows:</w:t>
      </w:r>
    </w:p>
    <w:p w14:paraId="00000004" w14:textId="77777777" w:rsidR="006F04A8" w:rsidRDefault="008D3151" w:rsidP="00040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Company name: UHY Auditing and Consulting Company Limited</w:t>
      </w:r>
    </w:p>
    <w:p w14:paraId="00000006" w14:textId="721BDC1B" w:rsidR="006F04A8" w:rsidRPr="008D3151" w:rsidRDefault="008D3151" w:rsidP="00040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Address: 5th Floor, Building B2, Roman Plaza, To </w:t>
      </w:r>
      <w:proofErr w:type="spellStart"/>
      <w:r>
        <w:rPr>
          <w:rFonts w:ascii="Arial" w:hAnsi="Arial"/>
          <w:sz w:val="20"/>
        </w:rPr>
        <w:t>Huu</w:t>
      </w:r>
      <w:proofErr w:type="spellEnd"/>
      <w:r>
        <w:rPr>
          <w:rFonts w:ascii="Arial" w:hAnsi="Arial"/>
          <w:sz w:val="20"/>
        </w:rPr>
        <w:t xml:space="preserve"> Street, Dai Mo Ward, Nam </w:t>
      </w:r>
      <w:proofErr w:type="spellStart"/>
      <w:r>
        <w:rPr>
          <w:rFonts w:ascii="Arial" w:hAnsi="Arial"/>
          <w:sz w:val="20"/>
        </w:rPr>
        <w:t>Tu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Liem</w:t>
      </w:r>
      <w:proofErr w:type="spellEnd"/>
      <w:r>
        <w:rPr>
          <w:rFonts w:ascii="Arial" w:hAnsi="Arial"/>
          <w:sz w:val="20"/>
        </w:rPr>
        <w:t xml:space="preserve"> District, Hanoi City, Vietnam.</w:t>
      </w:r>
      <w:bookmarkStart w:id="1" w:name="_heading=h.gjdgxs"/>
      <w:bookmarkEnd w:id="1"/>
    </w:p>
    <w:p w14:paraId="00000007" w14:textId="77777777" w:rsidR="006F04A8" w:rsidRDefault="008D3151" w:rsidP="00040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Tel: 084.24567 8999</w:t>
      </w:r>
    </w:p>
    <w:p w14:paraId="00000008" w14:textId="192A51B6" w:rsidR="006F04A8" w:rsidRDefault="008D3151" w:rsidP="00040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Fees: VND70,000,000 (</w:t>
      </w:r>
      <w:r w:rsidR="0014662A">
        <w:rPr>
          <w:rFonts w:ascii="Arial" w:hAnsi="Arial"/>
          <w:sz w:val="20"/>
        </w:rPr>
        <w:t>VAT excluded</w:t>
      </w:r>
      <w:r>
        <w:rPr>
          <w:rFonts w:ascii="Arial" w:hAnsi="Arial"/>
          <w:sz w:val="20"/>
        </w:rPr>
        <w:t>)</w:t>
      </w:r>
    </w:p>
    <w:p w14:paraId="00000009" w14:textId="77777777" w:rsidR="006F04A8" w:rsidRDefault="008D3151" w:rsidP="0004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2. This Resolution takes effect from the date of its signing.</w:t>
      </w:r>
    </w:p>
    <w:p w14:paraId="0000000A" w14:textId="7D3F427E" w:rsidR="006F04A8" w:rsidRDefault="008D3151" w:rsidP="0004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3. Assign the General Manager of </w:t>
      </w:r>
      <w:proofErr w:type="spellStart"/>
      <w:r>
        <w:rPr>
          <w:rFonts w:ascii="Arial" w:hAnsi="Arial"/>
          <w:sz w:val="20"/>
        </w:rPr>
        <w:t>Cai</w:t>
      </w:r>
      <w:proofErr w:type="spellEnd"/>
      <w:r>
        <w:rPr>
          <w:rFonts w:ascii="Arial" w:hAnsi="Arial"/>
          <w:sz w:val="20"/>
        </w:rPr>
        <w:t xml:space="preserve"> Lan Port Investment Joint Stock Company to organize the implementation of this Resolution in compliance with the Charter of the Company and current legal regulations.</w:t>
      </w:r>
    </w:p>
    <w:p w14:paraId="0000000B" w14:textId="77777777" w:rsidR="006F04A8" w:rsidRDefault="006F04A8" w:rsidP="0004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6F04A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BE"/>
    <w:multiLevelType w:val="multilevel"/>
    <w:tmpl w:val="160631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A8"/>
    <w:rsid w:val="000401B9"/>
    <w:rsid w:val="0014662A"/>
    <w:rsid w:val="006F04A8"/>
    <w:rsid w:val="008D3151"/>
    <w:rsid w:val="00AB7C3D"/>
    <w:rsid w:val="00D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1149"/>
  <w15:docId w15:val="{28B15D8A-0785-4CC7-AD26-EFBF2FB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A2C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A2C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color w:val="282A2C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Times New Roman" w:eastAsia="Times New Roman" w:hAnsi="Times New Roman" w:cs="Times New Roman"/>
      <w:color w:val="282A2C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syh6eel0HNCJjiGMCgmbTtpi0Q==">CgMxLjAyCGguZ2pkZ3hzOAByITFlZVkzNlE4Q1o4anB2V2p1SnVYNC1fZDlPNF9UUVBHSg==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2024-07-05T04:45:00Z</dcterms:created>
  <dcterms:modified xsi:type="dcterms:W3CDTF">2024-07-05T04:45:00Z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940a1b522a3d4e4b88292e33ff8fa4a4623fa6716a214b0707f05107aad4eba8</vt:lpwstr>
  </property>
</Properties>
</file>