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b/>
          <w:color w:val="010000"/>
          <w:sz w:val="20"/>
          <w:szCs w:val="20"/>
        </w:rPr>
      </w:pPr>
      <w:r w:rsidRPr="00501C38">
        <w:rPr>
          <w:rFonts w:ascii="Arial" w:hAnsi="Arial" w:cs="Arial"/>
          <w:b/>
          <w:color w:val="010000"/>
          <w:sz w:val="20"/>
        </w:rPr>
        <w:t>CTP: Annual General Mandate 2024</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 xml:space="preserve">On June 29, 2024, Minh Khang Capital Trading Public Joint Stock Company announced General Mandate </w:t>
      </w:r>
      <w:r w:rsidR="00C92594" w:rsidRPr="00501C38">
        <w:rPr>
          <w:rFonts w:ascii="Arial" w:hAnsi="Arial" w:cs="Arial"/>
          <w:color w:val="010000"/>
          <w:sz w:val="20"/>
        </w:rPr>
        <w:t xml:space="preserve">No. </w:t>
      </w:r>
      <w:r w:rsidRPr="00501C38">
        <w:rPr>
          <w:rFonts w:ascii="Arial" w:hAnsi="Arial" w:cs="Arial"/>
          <w:color w:val="010000"/>
          <w:sz w:val="20"/>
        </w:rPr>
        <w:t>04-2906/2024/NQ-DHDCD as follows:</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‎‎Article 1. Approve the Report on activities of the Board of Directors in 2023 and the operating plan for 2024.</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‎‎Article 2. Approve the Report on activities of the</w:t>
      </w:r>
      <w:bookmarkStart w:id="0" w:name="_GoBack"/>
      <w:bookmarkEnd w:id="0"/>
      <w:r w:rsidRPr="00501C38">
        <w:rPr>
          <w:rFonts w:ascii="Arial" w:hAnsi="Arial" w:cs="Arial"/>
          <w:color w:val="010000"/>
          <w:sz w:val="20"/>
        </w:rPr>
        <w:t xml:space="preserve"> Supervisory Board in 2023 and the task orientation for 2024.</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‎‎Article 3. Approve the Report of the Board of Management on the business results in 2023 and the business plan for 2024.</w:t>
      </w:r>
    </w:p>
    <w:p w:rsidR="0072046F" w:rsidRPr="00501C38" w:rsidRDefault="00CA14E2" w:rsidP="00816AAD">
      <w:pPr>
        <w:pBdr>
          <w:top w:val="nil"/>
          <w:left w:val="nil"/>
          <w:bottom w:val="nil"/>
          <w:right w:val="nil"/>
          <w:between w:val="nil"/>
        </w:pBdr>
        <w:tabs>
          <w:tab w:val="left" w:pos="5289"/>
        </w:tabs>
        <w:spacing w:after="120" w:line="360" w:lineRule="auto"/>
        <w:jc w:val="both"/>
        <w:rPr>
          <w:rFonts w:ascii="Arial" w:eastAsia="Arial" w:hAnsi="Arial" w:cs="Arial"/>
          <w:color w:val="010000"/>
          <w:sz w:val="20"/>
          <w:szCs w:val="20"/>
        </w:rPr>
      </w:pPr>
      <w:r w:rsidRPr="00501C38">
        <w:rPr>
          <w:rFonts w:ascii="Arial" w:hAnsi="Arial" w:cs="Arial"/>
          <w:color w:val="010000"/>
          <w:sz w:val="20"/>
        </w:rPr>
        <w:t>Results 2023</w:t>
      </w:r>
    </w:p>
    <w:p w:rsidR="0072046F" w:rsidRPr="00501C38" w:rsidRDefault="00CA14E2" w:rsidP="00816AAD">
      <w:pPr>
        <w:pBdr>
          <w:top w:val="nil"/>
          <w:left w:val="nil"/>
          <w:bottom w:val="nil"/>
          <w:right w:val="nil"/>
          <w:between w:val="nil"/>
        </w:pBdr>
        <w:tabs>
          <w:tab w:val="left" w:pos="5289"/>
        </w:tabs>
        <w:spacing w:after="120" w:line="360" w:lineRule="auto"/>
        <w:jc w:val="both"/>
        <w:rPr>
          <w:rFonts w:ascii="Arial" w:eastAsia="Arial" w:hAnsi="Arial" w:cs="Arial"/>
          <w:color w:val="010000"/>
          <w:sz w:val="20"/>
          <w:szCs w:val="20"/>
        </w:rPr>
      </w:pPr>
      <w:r w:rsidRPr="00501C38">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9"/>
        <w:gridCol w:w="2929"/>
        <w:gridCol w:w="2653"/>
        <w:gridCol w:w="2736"/>
      </w:tblGrid>
      <w:tr w:rsidR="0072046F" w:rsidRPr="00501C38" w:rsidTr="00C92594">
        <w:tc>
          <w:tcPr>
            <w:tcW w:w="388" w:type="pct"/>
            <w:shd w:val="clear" w:color="auto" w:fill="auto"/>
            <w:tcMar>
              <w:top w:w="0" w:type="dxa"/>
              <w:bottom w:w="0" w:type="dxa"/>
            </w:tcMar>
            <w:vAlign w:val="center"/>
          </w:tcPr>
          <w:p w:rsidR="0072046F" w:rsidRPr="00501C38" w:rsidRDefault="00C92594"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 xml:space="preserve">No. </w:t>
            </w:r>
          </w:p>
        </w:tc>
        <w:tc>
          <w:tcPr>
            <w:tcW w:w="1624"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Targets</w:t>
            </w:r>
          </w:p>
        </w:tc>
        <w:tc>
          <w:tcPr>
            <w:tcW w:w="1471"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Results</w:t>
            </w:r>
            <w:r w:rsidR="00C92594" w:rsidRPr="00501C38">
              <w:rPr>
                <w:rFonts w:ascii="Arial" w:hAnsi="Arial" w:cs="Arial"/>
                <w:color w:val="010000"/>
                <w:sz w:val="20"/>
              </w:rPr>
              <w:t xml:space="preserve"> </w:t>
            </w:r>
            <w:r w:rsidRPr="00501C38">
              <w:rPr>
                <w:rFonts w:ascii="Arial" w:hAnsi="Arial" w:cs="Arial"/>
                <w:color w:val="010000"/>
                <w:sz w:val="20"/>
              </w:rPr>
              <w:t>2023</w:t>
            </w:r>
          </w:p>
        </w:tc>
        <w:tc>
          <w:tcPr>
            <w:tcW w:w="1517"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Plan 2023</w:t>
            </w:r>
          </w:p>
        </w:tc>
      </w:tr>
      <w:tr w:rsidR="0072046F" w:rsidRPr="00501C38" w:rsidTr="00C92594">
        <w:tc>
          <w:tcPr>
            <w:tcW w:w="388"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1</w:t>
            </w:r>
          </w:p>
        </w:tc>
        <w:tc>
          <w:tcPr>
            <w:tcW w:w="1624"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Revenue</w:t>
            </w:r>
          </w:p>
        </w:tc>
        <w:tc>
          <w:tcPr>
            <w:tcW w:w="1471"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88,209,672,562</w:t>
            </w:r>
          </w:p>
        </w:tc>
        <w:tc>
          <w:tcPr>
            <w:tcW w:w="1517"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150,000,000,000</w:t>
            </w:r>
          </w:p>
        </w:tc>
      </w:tr>
      <w:tr w:rsidR="0072046F" w:rsidRPr="00501C38" w:rsidTr="00C92594">
        <w:tc>
          <w:tcPr>
            <w:tcW w:w="388"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2</w:t>
            </w:r>
          </w:p>
        </w:tc>
        <w:tc>
          <w:tcPr>
            <w:tcW w:w="1624"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Profit before tax</w:t>
            </w:r>
          </w:p>
        </w:tc>
        <w:tc>
          <w:tcPr>
            <w:tcW w:w="1471"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241,058,227</w:t>
            </w:r>
          </w:p>
        </w:tc>
        <w:tc>
          <w:tcPr>
            <w:tcW w:w="1517"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1,210,639,791</w:t>
            </w:r>
          </w:p>
        </w:tc>
      </w:tr>
      <w:tr w:rsidR="0072046F" w:rsidRPr="00501C38" w:rsidTr="00C92594">
        <w:tc>
          <w:tcPr>
            <w:tcW w:w="388"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3</w:t>
            </w:r>
          </w:p>
        </w:tc>
        <w:tc>
          <w:tcPr>
            <w:tcW w:w="1624"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Profit after tax</w:t>
            </w:r>
          </w:p>
        </w:tc>
        <w:tc>
          <w:tcPr>
            <w:tcW w:w="1471"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110,797,272</w:t>
            </w:r>
          </w:p>
        </w:tc>
        <w:tc>
          <w:tcPr>
            <w:tcW w:w="1517"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968,511,832</w:t>
            </w:r>
          </w:p>
        </w:tc>
      </w:tr>
      <w:tr w:rsidR="0072046F" w:rsidRPr="00501C38" w:rsidTr="00C92594">
        <w:tc>
          <w:tcPr>
            <w:tcW w:w="388"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4</w:t>
            </w:r>
          </w:p>
        </w:tc>
        <w:tc>
          <w:tcPr>
            <w:tcW w:w="1624"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Charter capital</w:t>
            </w:r>
          </w:p>
        </w:tc>
        <w:tc>
          <w:tcPr>
            <w:tcW w:w="1471"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120,999,920,000</w:t>
            </w:r>
          </w:p>
        </w:tc>
        <w:tc>
          <w:tcPr>
            <w:tcW w:w="1517"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290,399,808,000</w:t>
            </w:r>
          </w:p>
        </w:tc>
      </w:tr>
      <w:tr w:rsidR="0072046F" w:rsidRPr="00501C38" w:rsidTr="00C92594">
        <w:tc>
          <w:tcPr>
            <w:tcW w:w="388"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5</w:t>
            </w:r>
          </w:p>
        </w:tc>
        <w:tc>
          <w:tcPr>
            <w:tcW w:w="1624"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Basic earnings per share</w:t>
            </w:r>
          </w:p>
        </w:tc>
        <w:tc>
          <w:tcPr>
            <w:tcW w:w="1471"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9</w:t>
            </w:r>
          </w:p>
        </w:tc>
        <w:tc>
          <w:tcPr>
            <w:tcW w:w="1517"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40</w:t>
            </w:r>
          </w:p>
        </w:tc>
      </w:tr>
    </w:tbl>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Plan 2024</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9"/>
        <w:gridCol w:w="4099"/>
        <w:gridCol w:w="3719"/>
      </w:tblGrid>
      <w:tr w:rsidR="0072046F" w:rsidRPr="00501C38" w:rsidTr="00C92594">
        <w:tc>
          <w:tcPr>
            <w:tcW w:w="665" w:type="pct"/>
            <w:shd w:val="clear" w:color="auto" w:fill="auto"/>
            <w:tcMar>
              <w:top w:w="0" w:type="dxa"/>
              <w:bottom w:w="0" w:type="dxa"/>
            </w:tcMar>
            <w:vAlign w:val="center"/>
          </w:tcPr>
          <w:p w:rsidR="0072046F" w:rsidRPr="00501C38" w:rsidRDefault="00C92594"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 xml:space="preserve">No. </w:t>
            </w:r>
          </w:p>
        </w:tc>
        <w:tc>
          <w:tcPr>
            <w:tcW w:w="2273"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Targets</w:t>
            </w:r>
          </w:p>
        </w:tc>
        <w:tc>
          <w:tcPr>
            <w:tcW w:w="2062"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Plan 2024</w:t>
            </w:r>
          </w:p>
        </w:tc>
      </w:tr>
      <w:tr w:rsidR="0072046F" w:rsidRPr="00501C38" w:rsidTr="00C92594">
        <w:tc>
          <w:tcPr>
            <w:tcW w:w="665"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1</w:t>
            </w:r>
          </w:p>
        </w:tc>
        <w:tc>
          <w:tcPr>
            <w:tcW w:w="2273"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Revenue</w:t>
            </w:r>
          </w:p>
        </w:tc>
        <w:tc>
          <w:tcPr>
            <w:tcW w:w="2062"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300,000,000,000</w:t>
            </w:r>
          </w:p>
        </w:tc>
      </w:tr>
      <w:tr w:rsidR="0072046F" w:rsidRPr="00501C38" w:rsidTr="00C92594">
        <w:tc>
          <w:tcPr>
            <w:tcW w:w="665"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2</w:t>
            </w:r>
          </w:p>
        </w:tc>
        <w:tc>
          <w:tcPr>
            <w:tcW w:w="2273"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Profit before tax</w:t>
            </w:r>
          </w:p>
        </w:tc>
        <w:tc>
          <w:tcPr>
            <w:tcW w:w="2062"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20,000,000,000</w:t>
            </w:r>
          </w:p>
        </w:tc>
      </w:tr>
      <w:tr w:rsidR="0072046F" w:rsidRPr="00501C38" w:rsidTr="00C92594">
        <w:tc>
          <w:tcPr>
            <w:tcW w:w="665"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3</w:t>
            </w:r>
          </w:p>
        </w:tc>
        <w:tc>
          <w:tcPr>
            <w:tcW w:w="2273"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Profit after tax</w:t>
            </w:r>
          </w:p>
        </w:tc>
        <w:tc>
          <w:tcPr>
            <w:tcW w:w="2062"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16,000,000,000</w:t>
            </w:r>
          </w:p>
        </w:tc>
      </w:tr>
      <w:tr w:rsidR="0072046F" w:rsidRPr="00501C38" w:rsidTr="00C92594">
        <w:tc>
          <w:tcPr>
            <w:tcW w:w="665"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4</w:t>
            </w:r>
          </w:p>
        </w:tc>
        <w:tc>
          <w:tcPr>
            <w:tcW w:w="2273"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Charter capital</w:t>
            </w:r>
          </w:p>
        </w:tc>
        <w:tc>
          <w:tcPr>
            <w:tcW w:w="2062"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501C38">
              <w:rPr>
                <w:rFonts w:ascii="Arial" w:hAnsi="Arial" w:cs="Arial"/>
                <w:color w:val="010000"/>
                <w:sz w:val="20"/>
              </w:rPr>
              <w:t>363,000,000,000</w:t>
            </w:r>
          </w:p>
        </w:tc>
      </w:tr>
      <w:tr w:rsidR="0072046F" w:rsidRPr="00501C38" w:rsidTr="00C92594">
        <w:tc>
          <w:tcPr>
            <w:tcW w:w="665"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5</w:t>
            </w:r>
          </w:p>
        </w:tc>
        <w:tc>
          <w:tcPr>
            <w:tcW w:w="2273"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Basic earnings per share</w:t>
            </w:r>
          </w:p>
        </w:tc>
        <w:tc>
          <w:tcPr>
            <w:tcW w:w="2062" w:type="pct"/>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440.77</w:t>
            </w:r>
          </w:p>
        </w:tc>
      </w:tr>
    </w:tbl>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‎‎Article 4. Approve the Audited Financial Statements 2023 with the following basic financial targets:</w:t>
      </w:r>
    </w:p>
    <w:tbl>
      <w:tblPr>
        <w:tblStyle w:val="a1"/>
        <w:tblW w:w="5000" w:type="pct"/>
        <w:tblLook w:val="0000" w:firstRow="0" w:lastRow="0" w:firstColumn="0" w:lastColumn="0" w:noHBand="0" w:noVBand="0"/>
      </w:tblPr>
      <w:tblGrid>
        <w:gridCol w:w="1145"/>
        <w:gridCol w:w="5118"/>
        <w:gridCol w:w="2754"/>
      </w:tblGrid>
      <w:tr w:rsidR="0072046F" w:rsidRPr="00501C38" w:rsidTr="00C92594">
        <w:tc>
          <w:tcPr>
            <w:tcW w:w="635"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92594"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 xml:space="preserve">No. </w:t>
            </w:r>
          </w:p>
        </w:tc>
        <w:tc>
          <w:tcPr>
            <w:tcW w:w="2838"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Targets</w:t>
            </w:r>
          </w:p>
        </w:tc>
        <w:tc>
          <w:tcPr>
            <w:tcW w:w="152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December 31, 2023</w:t>
            </w:r>
          </w:p>
        </w:tc>
      </w:tr>
      <w:tr w:rsidR="0072046F" w:rsidRPr="00501C38" w:rsidTr="00C92594">
        <w:tc>
          <w:tcPr>
            <w:tcW w:w="635"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1</w:t>
            </w:r>
          </w:p>
        </w:tc>
        <w:tc>
          <w:tcPr>
            <w:tcW w:w="2838"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Total assets</w:t>
            </w:r>
          </w:p>
        </w:tc>
        <w:tc>
          <w:tcPr>
            <w:tcW w:w="152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193,285,802,081</w:t>
            </w:r>
          </w:p>
        </w:tc>
      </w:tr>
      <w:tr w:rsidR="0072046F" w:rsidRPr="00501C38" w:rsidTr="00C92594">
        <w:tc>
          <w:tcPr>
            <w:tcW w:w="635"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In which</w:t>
            </w:r>
          </w:p>
        </w:tc>
        <w:tc>
          <w:tcPr>
            <w:tcW w:w="2838"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Short-term assets</w:t>
            </w:r>
          </w:p>
        </w:tc>
        <w:tc>
          <w:tcPr>
            <w:tcW w:w="152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193,276,633,139</w:t>
            </w:r>
          </w:p>
        </w:tc>
      </w:tr>
      <w:tr w:rsidR="0072046F" w:rsidRPr="00501C38" w:rsidTr="00C92594">
        <w:tc>
          <w:tcPr>
            <w:tcW w:w="635" w:type="pct"/>
            <w:tcBorders>
              <w:left w:val="single" w:sz="4" w:space="0" w:color="000000"/>
            </w:tcBorders>
            <w:shd w:val="clear" w:color="auto" w:fill="auto"/>
            <w:tcMar>
              <w:top w:w="0" w:type="dxa"/>
              <w:bottom w:w="0" w:type="dxa"/>
            </w:tcMar>
            <w:vAlign w:val="center"/>
          </w:tcPr>
          <w:p w:rsidR="0072046F" w:rsidRPr="00501C38" w:rsidRDefault="0072046F" w:rsidP="00816AAD">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2838"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Long-term assets</w:t>
            </w:r>
          </w:p>
        </w:tc>
        <w:tc>
          <w:tcPr>
            <w:tcW w:w="152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9,168,942</w:t>
            </w:r>
          </w:p>
        </w:tc>
      </w:tr>
      <w:tr w:rsidR="0072046F" w:rsidRPr="00501C38" w:rsidTr="00C92594">
        <w:tc>
          <w:tcPr>
            <w:tcW w:w="635"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lastRenderedPageBreak/>
              <w:t>2</w:t>
            </w:r>
          </w:p>
        </w:tc>
        <w:tc>
          <w:tcPr>
            <w:tcW w:w="2838"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Owners' equity</w:t>
            </w:r>
          </w:p>
        </w:tc>
        <w:tc>
          <w:tcPr>
            <w:tcW w:w="152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148,106,505,920</w:t>
            </w:r>
          </w:p>
        </w:tc>
      </w:tr>
      <w:tr w:rsidR="0072046F" w:rsidRPr="00501C38" w:rsidTr="00C92594">
        <w:tc>
          <w:tcPr>
            <w:tcW w:w="635"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3</w:t>
            </w:r>
          </w:p>
        </w:tc>
        <w:tc>
          <w:tcPr>
            <w:tcW w:w="2838"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Payables</w:t>
            </w:r>
          </w:p>
        </w:tc>
        <w:tc>
          <w:tcPr>
            <w:tcW w:w="152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45,179,296,161</w:t>
            </w:r>
          </w:p>
        </w:tc>
      </w:tr>
      <w:tr w:rsidR="0072046F" w:rsidRPr="00501C38" w:rsidTr="00C92594">
        <w:tc>
          <w:tcPr>
            <w:tcW w:w="635"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4</w:t>
            </w:r>
          </w:p>
        </w:tc>
        <w:tc>
          <w:tcPr>
            <w:tcW w:w="2838"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Revenue from operations</w:t>
            </w:r>
          </w:p>
        </w:tc>
        <w:tc>
          <w:tcPr>
            <w:tcW w:w="152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88,209,672,562</w:t>
            </w:r>
          </w:p>
        </w:tc>
      </w:tr>
      <w:tr w:rsidR="0072046F" w:rsidRPr="00501C38" w:rsidTr="00C92594">
        <w:tc>
          <w:tcPr>
            <w:tcW w:w="635"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5</w:t>
            </w:r>
          </w:p>
        </w:tc>
        <w:tc>
          <w:tcPr>
            <w:tcW w:w="2838"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Operat</w:t>
            </w:r>
            <w:r w:rsidR="00501C38" w:rsidRPr="00501C38">
              <w:rPr>
                <w:rFonts w:ascii="Arial" w:hAnsi="Arial" w:cs="Arial"/>
                <w:color w:val="010000"/>
                <w:sz w:val="20"/>
              </w:rPr>
              <w:t>ional</w:t>
            </w:r>
            <w:r w:rsidRPr="00501C38">
              <w:rPr>
                <w:rFonts w:ascii="Arial" w:hAnsi="Arial" w:cs="Arial"/>
                <w:color w:val="010000"/>
                <w:sz w:val="20"/>
              </w:rPr>
              <w:t xml:space="preserve"> expense</w:t>
            </w:r>
            <w:r w:rsidR="00501C38" w:rsidRPr="00501C38">
              <w:rPr>
                <w:rFonts w:ascii="Arial" w:hAnsi="Arial" w:cs="Arial"/>
                <w:color w:val="010000"/>
                <w:sz w:val="20"/>
              </w:rPr>
              <w:t>s</w:t>
            </w:r>
          </w:p>
        </w:tc>
        <w:tc>
          <w:tcPr>
            <w:tcW w:w="152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67,303,352</w:t>
            </w:r>
          </w:p>
        </w:tc>
      </w:tr>
      <w:tr w:rsidR="0072046F" w:rsidRPr="00501C38" w:rsidTr="00C92594">
        <w:tc>
          <w:tcPr>
            <w:tcW w:w="635"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6</w:t>
            </w:r>
          </w:p>
        </w:tc>
        <w:tc>
          <w:tcPr>
            <w:tcW w:w="2838"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Revenue from financial activities</w:t>
            </w:r>
          </w:p>
        </w:tc>
        <w:tc>
          <w:tcPr>
            <w:tcW w:w="152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125,071,700</w:t>
            </w:r>
          </w:p>
        </w:tc>
      </w:tr>
      <w:tr w:rsidR="0072046F" w:rsidRPr="00501C38" w:rsidTr="00C92594">
        <w:tc>
          <w:tcPr>
            <w:tcW w:w="63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7</w:t>
            </w:r>
          </w:p>
        </w:tc>
        <w:tc>
          <w:tcPr>
            <w:tcW w:w="28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General and administrative expense</w:t>
            </w:r>
            <w:r w:rsidR="00501C38" w:rsidRPr="00501C38">
              <w:rPr>
                <w:rFonts w:ascii="Arial" w:hAnsi="Arial" w:cs="Arial"/>
                <w:color w:val="010000"/>
                <w:sz w:val="20"/>
              </w:rPr>
              <w:t>s</w:t>
            </w:r>
          </w:p>
        </w:tc>
        <w:tc>
          <w:tcPr>
            <w:tcW w:w="152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1,243,351,365</w:t>
            </w:r>
          </w:p>
        </w:tc>
      </w:tr>
      <w:tr w:rsidR="0072046F" w:rsidRPr="00501C38" w:rsidTr="00C92594">
        <w:tc>
          <w:tcPr>
            <w:tcW w:w="635"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spacing w:after="120" w:line="360" w:lineRule="auto"/>
              <w:jc w:val="both"/>
              <w:rPr>
                <w:rFonts w:ascii="Arial" w:eastAsia="Arial" w:hAnsi="Arial" w:cs="Arial"/>
                <w:color w:val="010000"/>
                <w:sz w:val="20"/>
                <w:szCs w:val="20"/>
              </w:rPr>
            </w:pPr>
            <w:r w:rsidRPr="00501C38">
              <w:rPr>
                <w:rFonts w:ascii="Arial" w:hAnsi="Arial" w:cs="Arial"/>
                <w:color w:val="010000"/>
                <w:sz w:val="20"/>
              </w:rPr>
              <w:t>8</w:t>
            </w:r>
          </w:p>
        </w:tc>
        <w:tc>
          <w:tcPr>
            <w:tcW w:w="28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Other incomes</w:t>
            </w:r>
          </w:p>
        </w:tc>
        <w:tc>
          <w:tcPr>
            <w:tcW w:w="152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72046F" w:rsidRPr="00501C38" w:rsidRDefault="00CA14E2" w:rsidP="00816AAD">
            <w:pPr>
              <w:spacing w:after="120" w:line="360" w:lineRule="auto"/>
              <w:jc w:val="both"/>
              <w:rPr>
                <w:rFonts w:ascii="Arial" w:eastAsia="Arial" w:hAnsi="Arial" w:cs="Arial"/>
                <w:color w:val="010000"/>
                <w:sz w:val="20"/>
                <w:szCs w:val="20"/>
              </w:rPr>
            </w:pPr>
            <w:r w:rsidRPr="00501C38">
              <w:rPr>
                <w:rFonts w:ascii="Arial" w:hAnsi="Arial" w:cs="Arial"/>
                <w:color w:val="010000"/>
                <w:sz w:val="20"/>
              </w:rPr>
              <w:t>0</w:t>
            </w:r>
          </w:p>
        </w:tc>
      </w:tr>
      <w:tr w:rsidR="0072046F" w:rsidRPr="00501C38" w:rsidTr="00C92594">
        <w:tc>
          <w:tcPr>
            <w:tcW w:w="635"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spacing w:after="120" w:line="360" w:lineRule="auto"/>
              <w:jc w:val="both"/>
              <w:rPr>
                <w:rFonts w:ascii="Arial" w:eastAsia="Arial" w:hAnsi="Arial" w:cs="Arial"/>
                <w:color w:val="010000"/>
                <w:sz w:val="20"/>
                <w:szCs w:val="20"/>
              </w:rPr>
            </w:pPr>
            <w:r w:rsidRPr="00501C38">
              <w:rPr>
                <w:rFonts w:ascii="Arial" w:hAnsi="Arial" w:cs="Arial"/>
                <w:color w:val="010000"/>
                <w:sz w:val="20"/>
              </w:rPr>
              <w:t>9</w:t>
            </w:r>
          </w:p>
        </w:tc>
        <w:tc>
          <w:tcPr>
            <w:tcW w:w="28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Other expenses</w:t>
            </w:r>
          </w:p>
        </w:tc>
        <w:tc>
          <w:tcPr>
            <w:tcW w:w="152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72046F" w:rsidRPr="00501C38" w:rsidRDefault="00CA14E2" w:rsidP="00816AAD">
            <w:pPr>
              <w:spacing w:after="120" w:line="360" w:lineRule="auto"/>
              <w:jc w:val="both"/>
              <w:rPr>
                <w:rFonts w:ascii="Arial" w:eastAsia="Arial" w:hAnsi="Arial" w:cs="Arial"/>
                <w:color w:val="010000"/>
                <w:sz w:val="20"/>
                <w:szCs w:val="20"/>
              </w:rPr>
            </w:pPr>
            <w:r w:rsidRPr="00501C38">
              <w:rPr>
                <w:rFonts w:ascii="Arial" w:hAnsi="Arial" w:cs="Arial"/>
                <w:color w:val="010000"/>
                <w:sz w:val="20"/>
              </w:rPr>
              <w:t>24,751,760</w:t>
            </w:r>
          </w:p>
        </w:tc>
      </w:tr>
      <w:tr w:rsidR="0072046F" w:rsidRPr="00501C38" w:rsidTr="00C92594">
        <w:tc>
          <w:tcPr>
            <w:tcW w:w="635" w:type="pct"/>
            <w:tcBorders>
              <w:top w:val="single" w:sz="4" w:space="0" w:color="000000"/>
              <w:left w:val="single" w:sz="4" w:space="0" w:color="000000"/>
            </w:tcBorders>
            <w:shd w:val="clear" w:color="auto" w:fill="auto"/>
            <w:tcMar>
              <w:top w:w="0" w:type="dxa"/>
              <w:bottom w:w="0" w:type="dxa"/>
            </w:tcMar>
            <w:vAlign w:val="center"/>
          </w:tcPr>
          <w:p w:rsidR="0072046F" w:rsidRPr="00501C38" w:rsidRDefault="00CA14E2" w:rsidP="00816AAD">
            <w:pPr>
              <w:spacing w:after="120" w:line="360" w:lineRule="auto"/>
              <w:jc w:val="both"/>
              <w:rPr>
                <w:rFonts w:ascii="Arial" w:eastAsia="Arial" w:hAnsi="Arial" w:cs="Arial"/>
                <w:color w:val="010000"/>
                <w:sz w:val="20"/>
                <w:szCs w:val="20"/>
              </w:rPr>
            </w:pPr>
            <w:r w:rsidRPr="00501C38">
              <w:rPr>
                <w:rFonts w:ascii="Arial" w:hAnsi="Arial" w:cs="Arial"/>
                <w:color w:val="010000"/>
                <w:sz w:val="20"/>
              </w:rPr>
              <w:t>10</w:t>
            </w:r>
          </w:p>
        </w:tc>
        <w:tc>
          <w:tcPr>
            <w:tcW w:w="28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Profit before tax</w:t>
            </w:r>
          </w:p>
        </w:tc>
        <w:tc>
          <w:tcPr>
            <w:tcW w:w="152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72046F" w:rsidRPr="00501C38" w:rsidRDefault="00CA14E2" w:rsidP="00816AAD">
            <w:pPr>
              <w:spacing w:after="120" w:line="360" w:lineRule="auto"/>
              <w:jc w:val="both"/>
              <w:rPr>
                <w:rFonts w:ascii="Arial" w:eastAsia="Arial" w:hAnsi="Arial" w:cs="Arial"/>
                <w:color w:val="010000"/>
                <w:sz w:val="20"/>
                <w:szCs w:val="20"/>
              </w:rPr>
            </w:pPr>
            <w:r w:rsidRPr="00501C38">
              <w:rPr>
                <w:rFonts w:ascii="Arial" w:hAnsi="Arial" w:cs="Arial"/>
                <w:color w:val="010000"/>
                <w:sz w:val="20"/>
              </w:rPr>
              <w:t>241,058,227</w:t>
            </w:r>
          </w:p>
        </w:tc>
      </w:tr>
      <w:tr w:rsidR="0072046F" w:rsidRPr="00501C38" w:rsidTr="00C92594">
        <w:tc>
          <w:tcPr>
            <w:tcW w:w="63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2046F" w:rsidRPr="00501C38" w:rsidRDefault="00CA14E2" w:rsidP="00816AAD">
            <w:pPr>
              <w:spacing w:after="120" w:line="360" w:lineRule="auto"/>
              <w:jc w:val="both"/>
              <w:rPr>
                <w:rFonts w:ascii="Arial" w:eastAsia="Arial" w:hAnsi="Arial" w:cs="Arial"/>
                <w:color w:val="010000"/>
                <w:sz w:val="20"/>
                <w:szCs w:val="20"/>
              </w:rPr>
            </w:pPr>
            <w:r w:rsidRPr="00501C38">
              <w:rPr>
                <w:rFonts w:ascii="Arial" w:hAnsi="Arial" w:cs="Arial"/>
                <w:color w:val="010000"/>
                <w:sz w:val="20"/>
              </w:rPr>
              <w:t>11</w:t>
            </w:r>
          </w:p>
        </w:tc>
        <w:tc>
          <w:tcPr>
            <w:tcW w:w="28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Profit after tax</w:t>
            </w:r>
          </w:p>
        </w:tc>
        <w:tc>
          <w:tcPr>
            <w:tcW w:w="152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72046F" w:rsidRPr="00501C38" w:rsidRDefault="00CA14E2" w:rsidP="00816AAD">
            <w:pPr>
              <w:spacing w:after="120" w:line="360" w:lineRule="auto"/>
              <w:jc w:val="both"/>
              <w:rPr>
                <w:rFonts w:ascii="Arial" w:eastAsia="Arial" w:hAnsi="Arial" w:cs="Arial"/>
                <w:color w:val="010000"/>
                <w:sz w:val="20"/>
                <w:szCs w:val="20"/>
              </w:rPr>
            </w:pPr>
            <w:r w:rsidRPr="00501C38">
              <w:rPr>
                <w:rFonts w:ascii="Arial" w:hAnsi="Arial" w:cs="Arial"/>
                <w:color w:val="010000"/>
                <w:sz w:val="20"/>
              </w:rPr>
              <w:t>110,797,272</w:t>
            </w:r>
          </w:p>
        </w:tc>
      </w:tr>
    </w:tbl>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‎‎Article 5. Approve the selection of an audit company for the Financial Statements 2024</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 xml:space="preserve">Authorize the Board of Directors to select </w:t>
      </w:r>
      <w:r w:rsidR="00501C38" w:rsidRPr="00501C38">
        <w:rPr>
          <w:rFonts w:ascii="Arial" w:hAnsi="Arial" w:cs="Arial"/>
          <w:color w:val="010000"/>
          <w:sz w:val="20"/>
        </w:rPr>
        <w:t>an audit company</w:t>
      </w:r>
      <w:r w:rsidRPr="00501C38">
        <w:rPr>
          <w:rFonts w:ascii="Arial" w:hAnsi="Arial" w:cs="Arial"/>
          <w:color w:val="010000"/>
          <w:sz w:val="20"/>
        </w:rPr>
        <w:t xml:space="preserve"> for the Financial Statements 2024 of the Company </w:t>
      </w:r>
      <w:r w:rsidR="00501C38" w:rsidRPr="00501C38">
        <w:rPr>
          <w:rFonts w:ascii="Arial" w:hAnsi="Arial" w:cs="Arial"/>
          <w:color w:val="010000"/>
          <w:sz w:val="20"/>
        </w:rPr>
        <w:t>according to</w:t>
      </w:r>
      <w:r w:rsidRPr="00501C38">
        <w:rPr>
          <w:rFonts w:ascii="Arial" w:hAnsi="Arial" w:cs="Arial"/>
          <w:color w:val="010000"/>
          <w:sz w:val="20"/>
        </w:rPr>
        <w:t xml:space="preserve"> the following criteria:</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Criteria for selecting an independent audit company:</w:t>
      </w:r>
    </w:p>
    <w:p w:rsidR="0072046F" w:rsidRPr="00501C38" w:rsidRDefault="00501C38" w:rsidP="00816AAD">
      <w:pPr>
        <w:numPr>
          <w:ilvl w:val="0"/>
          <w:numId w:val="7"/>
        </w:numPr>
        <w:pBdr>
          <w:top w:val="nil"/>
          <w:left w:val="nil"/>
          <w:bottom w:val="nil"/>
          <w:right w:val="nil"/>
          <w:between w:val="nil"/>
        </w:pBdr>
        <w:tabs>
          <w:tab w:val="left" w:pos="858"/>
        </w:tabs>
        <w:spacing w:after="120" w:line="360" w:lineRule="auto"/>
        <w:jc w:val="both"/>
        <w:rPr>
          <w:rFonts w:ascii="Arial" w:eastAsia="Arial" w:hAnsi="Arial" w:cs="Arial"/>
          <w:color w:val="010000"/>
          <w:sz w:val="20"/>
          <w:szCs w:val="20"/>
        </w:rPr>
      </w:pPr>
      <w:r w:rsidRPr="00501C38">
        <w:rPr>
          <w:rFonts w:ascii="Arial" w:hAnsi="Arial" w:cs="Arial"/>
          <w:color w:val="010000"/>
          <w:sz w:val="20"/>
        </w:rPr>
        <w:t>Be</w:t>
      </w:r>
      <w:r w:rsidR="00CA14E2" w:rsidRPr="00501C38">
        <w:rPr>
          <w:rFonts w:ascii="Arial" w:hAnsi="Arial" w:cs="Arial"/>
          <w:color w:val="010000"/>
          <w:sz w:val="20"/>
        </w:rPr>
        <w:t xml:space="preserve"> a company operating legally in Vietnam and approved by the State Securities Commission to audit securities companies in 2024.</w:t>
      </w:r>
    </w:p>
    <w:p w:rsidR="0072046F" w:rsidRPr="00501C38" w:rsidRDefault="00501C38" w:rsidP="00816AAD">
      <w:pPr>
        <w:numPr>
          <w:ilvl w:val="0"/>
          <w:numId w:val="7"/>
        </w:numPr>
        <w:pBdr>
          <w:top w:val="nil"/>
          <w:left w:val="nil"/>
          <w:bottom w:val="nil"/>
          <w:right w:val="nil"/>
          <w:between w:val="nil"/>
        </w:pBdr>
        <w:tabs>
          <w:tab w:val="left" w:pos="841"/>
        </w:tabs>
        <w:spacing w:after="120" w:line="360" w:lineRule="auto"/>
        <w:jc w:val="both"/>
        <w:rPr>
          <w:rFonts w:ascii="Arial" w:eastAsia="Arial" w:hAnsi="Arial" w:cs="Arial"/>
          <w:color w:val="010000"/>
          <w:sz w:val="20"/>
          <w:szCs w:val="20"/>
        </w:rPr>
      </w:pPr>
      <w:r w:rsidRPr="00501C38">
        <w:rPr>
          <w:rFonts w:ascii="Arial" w:hAnsi="Arial" w:cs="Arial"/>
          <w:color w:val="010000"/>
          <w:sz w:val="20"/>
        </w:rPr>
        <w:t>Have a r</w:t>
      </w:r>
      <w:r w:rsidR="00CA14E2" w:rsidRPr="00501C38">
        <w:rPr>
          <w:rFonts w:ascii="Arial" w:hAnsi="Arial" w:cs="Arial"/>
          <w:color w:val="010000"/>
          <w:sz w:val="20"/>
        </w:rPr>
        <w:t>eputa</w:t>
      </w:r>
      <w:r w:rsidRPr="00501C38">
        <w:rPr>
          <w:rFonts w:ascii="Arial" w:hAnsi="Arial" w:cs="Arial"/>
          <w:color w:val="010000"/>
          <w:sz w:val="20"/>
        </w:rPr>
        <w:t>tion</w:t>
      </w:r>
      <w:r w:rsidR="00CA14E2" w:rsidRPr="00501C38">
        <w:rPr>
          <w:rFonts w:ascii="Arial" w:hAnsi="Arial" w:cs="Arial"/>
          <w:color w:val="010000"/>
          <w:sz w:val="20"/>
        </w:rPr>
        <w:t xml:space="preserve"> for audit quality.</w:t>
      </w:r>
    </w:p>
    <w:p w:rsidR="0072046F" w:rsidRPr="00501C38" w:rsidRDefault="00CA14E2" w:rsidP="00816AAD">
      <w:pPr>
        <w:numPr>
          <w:ilvl w:val="0"/>
          <w:numId w:val="7"/>
        </w:numPr>
        <w:pBdr>
          <w:top w:val="nil"/>
          <w:left w:val="nil"/>
          <w:bottom w:val="nil"/>
          <w:right w:val="nil"/>
          <w:between w:val="nil"/>
        </w:pBdr>
        <w:tabs>
          <w:tab w:val="left" w:pos="841"/>
        </w:tabs>
        <w:spacing w:after="120" w:line="360" w:lineRule="auto"/>
        <w:jc w:val="both"/>
        <w:rPr>
          <w:rFonts w:ascii="Arial" w:eastAsia="Arial" w:hAnsi="Arial" w:cs="Arial"/>
          <w:color w:val="010000"/>
          <w:sz w:val="20"/>
          <w:szCs w:val="20"/>
        </w:rPr>
      </w:pPr>
      <w:r w:rsidRPr="00501C38">
        <w:rPr>
          <w:rFonts w:ascii="Arial" w:hAnsi="Arial" w:cs="Arial"/>
          <w:color w:val="010000"/>
          <w:sz w:val="20"/>
        </w:rPr>
        <w:t>Have appropriate and competitive audit fees.</w:t>
      </w:r>
    </w:p>
    <w:p w:rsidR="0072046F" w:rsidRPr="00501C38" w:rsidRDefault="00CA14E2" w:rsidP="00816AAD">
      <w:pPr>
        <w:numPr>
          <w:ilvl w:val="0"/>
          <w:numId w:val="7"/>
        </w:numPr>
        <w:pBdr>
          <w:top w:val="nil"/>
          <w:left w:val="nil"/>
          <w:bottom w:val="nil"/>
          <w:right w:val="nil"/>
          <w:between w:val="nil"/>
        </w:pBdr>
        <w:tabs>
          <w:tab w:val="left" w:pos="841"/>
        </w:tabs>
        <w:spacing w:after="120" w:line="360" w:lineRule="auto"/>
        <w:jc w:val="both"/>
        <w:rPr>
          <w:rFonts w:ascii="Arial" w:eastAsia="Arial" w:hAnsi="Arial" w:cs="Arial"/>
          <w:color w:val="010000"/>
          <w:sz w:val="20"/>
          <w:szCs w:val="20"/>
        </w:rPr>
      </w:pPr>
      <w:r w:rsidRPr="00501C38">
        <w:rPr>
          <w:rFonts w:ascii="Arial" w:hAnsi="Arial" w:cs="Arial"/>
          <w:color w:val="010000"/>
          <w:sz w:val="20"/>
        </w:rPr>
        <w:t>Meet the Company's audit progress and scale.</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‎‎Article 6. Approve the remuneration payment plan for the Board of Directors and the Supervisory Board in 2024.</w:t>
      </w:r>
    </w:p>
    <w:p w:rsidR="0072046F" w:rsidRPr="00501C38" w:rsidRDefault="00CA14E2" w:rsidP="00816AAD">
      <w:pPr>
        <w:numPr>
          <w:ilvl w:val="0"/>
          <w:numId w:val="8"/>
        </w:numPr>
        <w:pBdr>
          <w:top w:val="nil"/>
          <w:left w:val="nil"/>
          <w:bottom w:val="nil"/>
          <w:right w:val="nil"/>
          <w:between w:val="nil"/>
        </w:pBdr>
        <w:tabs>
          <w:tab w:val="left" w:pos="473"/>
        </w:tabs>
        <w:spacing w:after="120" w:line="360" w:lineRule="auto"/>
        <w:jc w:val="both"/>
        <w:rPr>
          <w:rFonts w:ascii="Arial" w:eastAsia="Arial" w:hAnsi="Arial" w:cs="Arial"/>
          <w:color w:val="010000"/>
          <w:sz w:val="20"/>
          <w:szCs w:val="20"/>
        </w:rPr>
      </w:pPr>
      <w:r w:rsidRPr="00501C38">
        <w:rPr>
          <w:rFonts w:ascii="Arial" w:hAnsi="Arial" w:cs="Arial"/>
          <w:color w:val="010000"/>
          <w:sz w:val="20"/>
        </w:rPr>
        <w:t>Remuneration paid to 05 members of the Board of Directors must not exceed VND300,000,000 in 2024. Authorize the Board of Directors to decide on the level of remuneration, salary, bonus and other benefits for each member of the Board of Directors.</w:t>
      </w:r>
    </w:p>
    <w:p w:rsidR="0072046F" w:rsidRPr="00501C38" w:rsidRDefault="00CA14E2" w:rsidP="00816AAD">
      <w:pPr>
        <w:numPr>
          <w:ilvl w:val="0"/>
          <w:numId w:val="8"/>
        </w:numPr>
        <w:pBdr>
          <w:top w:val="nil"/>
          <w:left w:val="nil"/>
          <w:bottom w:val="nil"/>
          <w:right w:val="nil"/>
          <w:between w:val="nil"/>
        </w:pBdr>
        <w:tabs>
          <w:tab w:val="left" w:pos="498"/>
        </w:tabs>
        <w:spacing w:after="120" w:line="360" w:lineRule="auto"/>
        <w:jc w:val="both"/>
        <w:rPr>
          <w:rFonts w:ascii="Arial" w:eastAsia="Arial" w:hAnsi="Arial" w:cs="Arial"/>
          <w:color w:val="010000"/>
          <w:sz w:val="20"/>
          <w:szCs w:val="20"/>
        </w:rPr>
      </w:pPr>
      <w:r w:rsidRPr="00501C38">
        <w:rPr>
          <w:rFonts w:ascii="Arial" w:hAnsi="Arial" w:cs="Arial"/>
          <w:color w:val="010000"/>
          <w:sz w:val="20"/>
        </w:rPr>
        <w:t>Remuneration paid to 03 members of the Supervisory Board must not exceed VND300,000,000 in 2024. Authorize the Board of Directors to decide on the level of remuneration, salary, bonus and other benefits for each member of the Board of Directors.</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‎‎Article 7. Approve the plan on profit distribution in 2023.</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No dividend payments are made, all remaining profit will supplement working capital to serve business activities and financial resources for the Company.</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‎‎Article 8. Approve the cancellation of the plan on share issuance for existing shareholders approved at the Annual General Meeting of Shareholders 2023.</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lastRenderedPageBreak/>
        <w:t>‎‎Article 9. Approve the changing of the Company’s address.</w:t>
      </w:r>
    </w:p>
    <w:p w:rsidR="0072046F" w:rsidRPr="00501C38" w:rsidRDefault="00CA14E2" w:rsidP="00816AAD">
      <w:pPr>
        <w:numPr>
          <w:ilvl w:val="0"/>
          <w:numId w:val="9"/>
        </w:numPr>
        <w:pBdr>
          <w:top w:val="nil"/>
          <w:left w:val="nil"/>
          <w:bottom w:val="nil"/>
          <w:right w:val="nil"/>
          <w:between w:val="nil"/>
        </w:pBdr>
        <w:tabs>
          <w:tab w:val="left" w:pos="427"/>
        </w:tabs>
        <w:spacing w:after="120" w:line="360" w:lineRule="auto"/>
        <w:jc w:val="both"/>
        <w:rPr>
          <w:rFonts w:ascii="Arial" w:eastAsia="Arial" w:hAnsi="Arial" w:cs="Arial"/>
          <w:color w:val="010000"/>
          <w:sz w:val="20"/>
          <w:szCs w:val="20"/>
        </w:rPr>
      </w:pPr>
      <w:r w:rsidRPr="00501C38">
        <w:rPr>
          <w:rFonts w:ascii="Arial" w:hAnsi="Arial" w:cs="Arial"/>
          <w:color w:val="010000"/>
          <w:sz w:val="20"/>
        </w:rPr>
        <w:t>Change the Company's headquarters address to: Floor 4B, Building B Vinaconex 2, Kim Van Kim Lu Urban Area, Hoang Mai, Hanoi.</w:t>
      </w:r>
    </w:p>
    <w:p w:rsidR="0072046F" w:rsidRPr="00501C38" w:rsidRDefault="00CA14E2" w:rsidP="00816AAD">
      <w:pPr>
        <w:numPr>
          <w:ilvl w:val="0"/>
          <w:numId w:val="9"/>
        </w:numPr>
        <w:pBdr>
          <w:top w:val="nil"/>
          <w:left w:val="nil"/>
          <w:bottom w:val="nil"/>
          <w:right w:val="nil"/>
          <w:between w:val="nil"/>
        </w:pBdr>
        <w:tabs>
          <w:tab w:val="left" w:pos="427"/>
        </w:tabs>
        <w:spacing w:after="120" w:line="360" w:lineRule="auto"/>
        <w:jc w:val="both"/>
        <w:rPr>
          <w:rFonts w:ascii="Arial" w:eastAsia="Arial" w:hAnsi="Arial" w:cs="Arial"/>
          <w:color w:val="010000"/>
          <w:sz w:val="20"/>
          <w:szCs w:val="20"/>
        </w:rPr>
      </w:pPr>
      <w:r w:rsidRPr="00501C38">
        <w:rPr>
          <w:rFonts w:ascii="Arial" w:hAnsi="Arial" w:cs="Arial"/>
          <w:color w:val="010000"/>
          <w:sz w:val="20"/>
        </w:rPr>
        <w:t>Assign the Chair of the Board of Directors of the Company to carry out the necessary procedures to adjust the license to the Company's headquarters address in accordance with the provisions of law.</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‎‎Article 10. Approve the changing of the Company's Charter.</w:t>
      </w:r>
    </w:p>
    <w:p w:rsidR="0072046F" w:rsidRPr="00501C38" w:rsidRDefault="00CA14E2" w:rsidP="00816AAD">
      <w:pPr>
        <w:numPr>
          <w:ilvl w:val="0"/>
          <w:numId w:val="1"/>
        </w:numPr>
        <w:pBdr>
          <w:top w:val="nil"/>
          <w:left w:val="nil"/>
          <w:bottom w:val="nil"/>
          <w:right w:val="nil"/>
          <w:between w:val="nil"/>
        </w:pBdr>
        <w:tabs>
          <w:tab w:val="left" w:pos="427"/>
        </w:tabs>
        <w:spacing w:after="120" w:line="360" w:lineRule="auto"/>
        <w:jc w:val="both"/>
        <w:rPr>
          <w:rFonts w:ascii="Arial" w:eastAsia="Arial" w:hAnsi="Arial" w:cs="Arial"/>
          <w:color w:val="010000"/>
          <w:sz w:val="20"/>
          <w:szCs w:val="20"/>
        </w:rPr>
      </w:pPr>
      <w:r w:rsidRPr="00501C38">
        <w:rPr>
          <w:rFonts w:ascii="Arial" w:hAnsi="Arial" w:cs="Arial"/>
          <w:color w:val="010000"/>
          <w:sz w:val="20"/>
        </w:rPr>
        <w:t>Approving the draft amended Charter of Minh Khang Capital Trading Public Joint Stock Company. This Charter takes effect from June 29, 2024.</w:t>
      </w:r>
    </w:p>
    <w:p w:rsidR="0072046F" w:rsidRPr="00501C38" w:rsidRDefault="00CA14E2" w:rsidP="00816AAD">
      <w:pPr>
        <w:numPr>
          <w:ilvl w:val="0"/>
          <w:numId w:val="1"/>
        </w:numPr>
        <w:pBdr>
          <w:top w:val="nil"/>
          <w:left w:val="nil"/>
          <w:bottom w:val="nil"/>
          <w:right w:val="nil"/>
          <w:between w:val="nil"/>
        </w:pBdr>
        <w:tabs>
          <w:tab w:val="left" w:pos="427"/>
        </w:tabs>
        <w:spacing w:after="120" w:line="360" w:lineRule="auto"/>
        <w:jc w:val="both"/>
        <w:rPr>
          <w:rFonts w:ascii="Arial" w:eastAsia="Arial" w:hAnsi="Arial" w:cs="Arial"/>
          <w:color w:val="010000"/>
          <w:sz w:val="20"/>
          <w:szCs w:val="20"/>
        </w:rPr>
      </w:pPr>
      <w:r w:rsidRPr="00501C38">
        <w:rPr>
          <w:rFonts w:ascii="Arial" w:hAnsi="Arial" w:cs="Arial"/>
          <w:color w:val="010000"/>
          <w:sz w:val="20"/>
        </w:rPr>
        <w:t>Assign the Chair of the Board of Directors to carry out the necessary procedures and sign the promulgation of the amended Charter approved by the General Meeting of Shareholders in accordance with the provisions of law.</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‎‎Article 11. Approve the promulgation of the Governance Regulations.</w:t>
      </w:r>
    </w:p>
    <w:p w:rsidR="0072046F" w:rsidRPr="00501C38" w:rsidRDefault="00CA14E2" w:rsidP="00816AAD">
      <w:pPr>
        <w:numPr>
          <w:ilvl w:val="0"/>
          <w:numId w:val="2"/>
        </w:numPr>
        <w:pBdr>
          <w:top w:val="nil"/>
          <w:left w:val="nil"/>
          <w:bottom w:val="nil"/>
          <w:right w:val="nil"/>
          <w:between w:val="nil"/>
        </w:pBdr>
        <w:tabs>
          <w:tab w:val="left" w:pos="350"/>
        </w:tabs>
        <w:spacing w:after="120" w:line="360" w:lineRule="auto"/>
        <w:jc w:val="both"/>
        <w:rPr>
          <w:rFonts w:ascii="Arial" w:eastAsia="Arial" w:hAnsi="Arial" w:cs="Arial"/>
          <w:color w:val="010000"/>
          <w:sz w:val="20"/>
          <w:szCs w:val="20"/>
        </w:rPr>
      </w:pPr>
      <w:r w:rsidRPr="00501C38">
        <w:rPr>
          <w:rFonts w:ascii="Arial" w:hAnsi="Arial" w:cs="Arial"/>
          <w:color w:val="010000"/>
          <w:sz w:val="20"/>
        </w:rPr>
        <w:t>Approve the draft Governance Regulations of Minh Khang Capital Trading Public Joint Stock Company. This Charter takes effect from June 29, 2024.</w:t>
      </w:r>
    </w:p>
    <w:p w:rsidR="0072046F" w:rsidRPr="00501C38" w:rsidRDefault="00CA14E2" w:rsidP="00816AAD">
      <w:pPr>
        <w:numPr>
          <w:ilvl w:val="0"/>
          <w:numId w:val="2"/>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sidRPr="00501C38">
        <w:rPr>
          <w:rFonts w:ascii="Arial" w:hAnsi="Arial" w:cs="Arial"/>
          <w:color w:val="010000"/>
          <w:sz w:val="20"/>
        </w:rPr>
        <w:t>Assign the Chair of the Board of Directors to carry out the necessary procedures and sign the promulgation of the Governance Regulations approved by the General Meeting of Shareholders in accordance with the provisions of law.</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‎‎Article 12. Approve the promulgation of the Operational Regulation</w:t>
      </w:r>
      <w:r w:rsidR="00501C38" w:rsidRPr="00501C38">
        <w:rPr>
          <w:rFonts w:ascii="Arial" w:hAnsi="Arial" w:cs="Arial"/>
          <w:color w:val="010000"/>
          <w:sz w:val="20"/>
        </w:rPr>
        <w:t>s</w:t>
      </w:r>
      <w:r w:rsidRPr="00501C38">
        <w:rPr>
          <w:rFonts w:ascii="Arial" w:hAnsi="Arial" w:cs="Arial"/>
          <w:color w:val="010000"/>
          <w:sz w:val="20"/>
        </w:rPr>
        <w:t xml:space="preserve"> of the Board of Directors.</w:t>
      </w:r>
    </w:p>
    <w:p w:rsidR="0072046F" w:rsidRPr="00501C38" w:rsidRDefault="00CA14E2" w:rsidP="00816AAD">
      <w:pPr>
        <w:numPr>
          <w:ilvl w:val="0"/>
          <w:numId w:val="3"/>
        </w:numPr>
        <w:pBdr>
          <w:top w:val="nil"/>
          <w:left w:val="nil"/>
          <w:bottom w:val="nil"/>
          <w:right w:val="nil"/>
          <w:between w:val="nil"/>
        </w:pBdr>
        <w:tabs>
          <w:tab w:val="left" w:pos="350"/>
        </w:tabs>
        <w:spacing w:after="120" w:line="360" w:lineRule="auto"/>
        <w:jc w:val="both"/>
        <w:rPr>
          <w:rFonts w:ascii="Arial" w:eastAsia="Arial" w:hAnsi="Arial" w:cs="Arial"/>
          <w:color w:val="010000"/>
          <w:sz w:val="20"/>
          <w:szCs w:val="20"/>
        </w:rPr>
      </w:pPr>
      <w:r w:rsidRPr="00501C38">
        <w:rPr>
          <w:rFonts w:ascii="Arial" w:hAnsi="Arial" w:cs="Arial"/>
          <w:color w:val="010000"/>
          <w:sz w:val="20"/>
        </w:rPr>
        <w:t>Approve the draft Operational Regulation</w:t>
      </w:r>
      <w:r w:rsidR="00501C38" w:rsidRPr="00501C38">
        <w:rPr>
          <w:rFonts w:ascii="Arial" w:hAnsi="Arial" w:cs="Arial"/>
          <w:color w:val="010000"/>
          <w:sz w:val="20"/>
        </w:rPr>
        <w:t>s</w:t>
      </w:r>
      <w:r w:rsidRPr="00501C38">
        <w:rPr>
          <w:rFonts w:ascii="Arial" w:hAnsi="Arial" w:cs="Arial"/>
          <w:color w:val="010000"/>
          <w:sz w:val="20"/>
        </w:rPr>
        <w:t xml:space="preserve"> of the Board of Directors of Minh Khang Capital Trading Public Joint Stock Company. This Charter takes effect from June 29, 2024.</w:t>
      </w:r>
    </w:p>
    <w:p w:rsidR="0072046F" w:rsidRPr="00501C38" w:rsidRDefault="00CA14E2" w:rsidP="00816AAD">
      <w:pPr>
        <w:numPr>
          <w:ilvl w:val="0"/>
          <w:numId w:val="3"/>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sidRPr="00501C38">
        <w:rPr>
          <w:rFonts w:ascii="Arial" w:hAnsi="Arial" w:cs="Arial"/>
          <w:color w:val="010000"/>
          <w:sz w:val="20"/>
        </w:rPr>
        <w:t>Assign the Chair of the Board of Directors to carry out the necessary procedures and sign the promulgation of the Operational Regulation</w:t>
      </w:r>
      <w:r w:rsidR="00501C38" w:rsidRPr="00501C38">
        <w:rPr>
          <w:rFonts w:ascii="Arial" w:hAnsi="Arial" w:cs="Arial"/>
          <w:color w:val="010000"/>
          <w:sz w:val="20"/>
        </w:rPr>
        <w:t>s</w:t>
      </w:r>
      <w:r w:rsidRPr="00501C38">
        <w:rPr>
          <w:rFonts w:ascii="Arial" w:hAnsi="Arial" w:cs="Arial"/>
          <w:color w:val="010000"/>
          <w:sz w:val="20"/>
        </w:rPr>
        <w:t xml:space="preserve"> of the Board of Directors approved by the General Meeting of Shareholders in accordance with the provisions of law.</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‎‎Article 13. Approve the promulgation of the Operational Regulation</w:t>
      </w:r>
      <w:r w:rsidR="00501C38" w:rsidRPr="00501C38">
        <w:rPr>
          <w:rFonts w:ascii="Arial" w:hAnsi="Arial" w:cs="Arial"/>
          <w:color w:val="010000"/>
          <w:sz w:val="20"/>
        </w:rPr>
        <w:t>s</w:t>
      </w:r>
      <w:r w:rsidRPr="00501C38">
        <w:rPr>
          <w:rFonts w:ascii="Arial" w:hAnsi="Arial" w:cs="Arial"/>
          <w:color w:val="010000"/>
          <w:sz w:val="20"/>
        </w:rPr>
        <w:t xml:space="preserve"> of the Supervisory Board.</w:t>
      </w:r>
    </w:p>
    <w:p w:rsidR="0072046F" w:rsidRPr="00501C38" w:rsidRDefault="00CA14E2" w:rsidP="00816AAD">
      <w:pPr>
        <w:numPr>
          <w:ilvl w:val="0"/>
          <w:numId w:val="4"/>
        </w:numPr>
        <w:pBdr>
          <w:top w:val="nil"/>
          <w:left w:val="nil"/>
          <w:bottom w:val="nil"/>
          <w:right w:val="nil"/>
          <w:between w:val="nil"/>
        </w:pBdr>
        <w:tabs>
          <w:tab w:val="left" w:pos="350"/>
        </w:tabs>
        <w:spacing w:after="120" w:line="360" w:lineRule="auto"/>
        <w:jc w:val="both"/>
        <w:rPr>
          <w:rFonts w:ascii="Arial" w:eastAsia="Arial" w:hAnsi="Arial" w:cs="Arial"/>
          <w:color w:val="010000"/>
          <w:sz w:val="20"/>
          <w:szCs w:val="20"/>
        </w:rPr>
      </w:pPr>
      <w:r w:rsidRPr="00501C38">
        <w:rPr>
          <w:rFonts w:ascii="Arial" w:hAnsi="Arial" w:cs="Arial"/>
          <w:color w:val="010000"/>
          <w:sz w:val="20"/>
        </w:rPr>
        <w:t>Approve the draft Operational Regulation</w:t>
      </w:r>
      <w:r w:rsidR="00501C38" w:rsidRPr="00501C38">
        <w:rPr>
          <w:rFonts w:ascii="Arial" w:hAnsi="Arial" w:cs="Arial"/>
          <w:color w:val="010000"/>
          <w:sz w:val="20"/>
        </w:rPr>
        <w:t>s</w:t>
      </w:r>
      <w:r w:rsidRPr="00501C38">
        <w:rPr>
          <w:rFonts w:ascii="Arial" w:hAnsi="Arial" w:cs="Arial"/>
          <w:color w:val="010000"/>
          <w:sz w:val="20"/>
        </w:rPr>
        <w:t xml:space="preserve"> of the Supervisory Board of Minh Khang Capital Trading Public Joint Stock Company. This Charter takes effect from June 29, 2024.</w:t>
      </w:r>
    </w:p>
    <w:p w:rsidR="0072046F" w:rsidRPr="00501C38" w:rsidRDefault="00CA14E2" w:rsidP="00816AAD">
      <w:pPr>
        <w:numPr>
          <w:ilvl w:val="0"/>
          <w:numId w:val="4"/>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501C38">
        <w:rPr>
          <w:rFonts w:ascii="Arial" w:hAnsi="Arial" w:cs="Arial"/>
          <w:color w:val="010000"/>
          <w:sz w:val="20"/>
        </w:rPr>
        <w:t>Assign the Chair of the Board of Directors to carry out the necessary procedures and sign the promulgation of the Operational Regulation of the Supervisory Board approved by the General Meeting of Shareholders in accordance with the provisions of law.</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‎‎Article 14. Approve the dismissal of 02 members of the Board of Directors in the term of 2023 - 2028 and the election of 02 additional members of the Board of Directors for replacement.</w:t>
      </w:r>
    </w:p>
    <w:p w:rsidR="0072046F" w:rsidRPr="00501C38" w:rsidRDefault="00501C38"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Members</w:t>
      </w:r>
      <w:r w:rsidR="00CA14E2" w:rsidRPr="00501C38">
        <w:rPr>
          <w:rFonts w:ascii="Arial" w:hAnsi="Arial" w:cs="Arial"/>
          <w:color w:val="010000"/>
          <w:sz w:val="20"/>
        </w:rPr>
        <w:t xml:space="preserve"> of dismissal:</w:t>
      </w:r>
    </w:p>
    <w:p w:rsidR="0072046F" w:rsidRPr="00501C38" w:rsidRDefault="00CA14E2" w:rsidP="00816AAD">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01C38">
        <w:rPr>
          <w:rFonts w:ascii="Arial" w:hAnsi="Arial" w:cs="Arial"/>
          <w:color w:val="010000"/>
          <w:sz w:val="20"/>
        </w:rPr>
        <w:t>Mr. Khau Minh Quan</w:t>
      </w:r>
    </w:p>
    <w:p w:rsidR="0072046F" w:rsidRPr="00501C38" w:rsidRDefault="00CA14E2" w:rsidP="00816AAD">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01C38">
        <w:rPr>
          <w:rFonts w:ascii="Arial" w:hAnsi="Arial" w:cs="Arial"/>
          <w:color w:val="010000"/>
          <w:sz w:val="20"/>
        </w:rPr>
        <w:t>Mr. Pham Mai Anh Tai</w:t>
      </w:r>
    </w:p>
    <w:p w:rsidR="0072046F" w:rsidRPr="00501C38" w:rsidRDefault="00501C38"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lastRenderedPageBreak/>
        <w:t>Members</w:t>
      </w:r>
      <w:r w:rsidR="00CA14E2" w:rsidRPr="00501C38">
        <w:rPr>
          <w:rFonts w:ascii="Arial" w:hAnsi="Arial" w:cs="Arial"/>
          <w:color w:val="010000"/>
          <w:sz w:val="20"/>
        </w:rPr>
        <w:t xml:space="preserve"> of appointment:</w:t>
      </w:r>
    </w:p>
    <w:p w:rsidR="0072046F" w:rsidRPr="00501C38" w:rsidRDefault="00CA14E2" w:rsidP="00816AAD">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01C38">
        <w:rPr>
          <w:rFonts w:ascii="Arial" w:hAnsi="Arial" w:cs="Arial"/>
          <w:color w:val="010000"/>
          <w:sz w:val="20"/>
        </w:rPr>
        <w:t>Mr. Tran Tuan Thanh</w:t>
      </w:r>
    </w:p>
    <w:p w:rsidR="0072046F" w:rsidRPr="00501C38" w:rsidRDefault="00CA14E2" w:rsidP="00816AAD">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01C38">
        <w:rPr>
          <w:rFonts w:ascii="Arial" w:hAnsi="Arial" w:cs="Arial"/>
          <w:color w:val="010000"/>
          <w:sz w:val="20"/>
        </w:rPr>
        <w:t>Mr. Duong Van Tinh</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‎‎Article 15. Approve the dismissal of 01 members of the Supervisory Board in the term of 2023 - 2028 and the election of 01 additional members of the Supervisory Board for replacement.</w:t>
      </w:r>
    </w:p>
    <w:p w:rsidR="0072046F" w:rsidRPr="00501C38" w:rsidRDefault="00501C38"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Member</w:t>
      </w:r>
      <w:r w:rsidR="00CA14E2" w:rsidRPr="00501C38">
        <w:rPr>
          <w:rFonts w:ascii="Arial" w:hAnsi="Arial" w:cs="Arial"/>
          <w:color w:val="010000"/>
          <w:sz w:val="20"/>
        </w:rPr>
        <w:t xml:space="preserve"> of dismissal: Ms. Nguyen Thi Thanh Phuong</w:t>
      </w:r>
    </w:p>
    <w:p w:rsidR="0072046F" w:rsidRPr="00501C38" w:rsidRDefault="00501C38"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Member</w:t>
      </w:r>
      <w:r w:rsidR="00CA14E2" w:rsidRPr="00501C38">
        <w:rPr>
          <w:rFonts w:ascii="Arial" w:hAnsi="Arial" w:cs="Arial"/>
          <w:color w:val="010000"/>
          <w:sz w:val="20"/>
        </w:rPr>
        <w:t xml:space="preserve"> of appointment: Mr. Tran Manh Linh</w:t>
      </w:r>
    </w:p>
    <w:p w:rsidR="0072046F" w:rsidRPr="00501C38" w:rsidRDefault="00CA14E2" w:rsidP="00816AAD">
      <w:pPr>
        <w:pBdr>
          <w:top w:val="nil"/>
          <w:left w:val="nil"/>
          <w:bottom w:val="nil"/>
          <w:right w:val="nil"/>
          <w:between w:val="nil"/>
        </w:pBdr>
        <w:spacing w:after="120" w:line="360" w:lineRule="auto"/>
        <w:jc w:val="both"/>
        <w:rPr>
          <w:rFonts w:ascii="Arial" w:eastAsia="Arial" w:hAnsi="Arial" w:cs="Arial"/>
          <w:color w:val="010000"/>
          <w:sz w:val="20"/>
          <w:szCs w:val="20"/>
        </w:rPr>
      </w:pPr>
      <w:r w:rsidRPr="00501C38">
        <w:rPr>
          <w:rFonts w:ascii="Arial" w:hAnsi="Arial" w:cs="Arial"/>
          <w:color w:val="010000"/>
          <w:sz w:val="20"/>
        </w:rPr>
        <w:t xml:space="preserve">‎‎Article 16. This General Mandate takes effect from the date of its signing. The Board of Directors, the Supervisory Board, the Board of Management, and other departments are responsible for the implementation of this General Mandate pursuant to their functions in accordance with the current provisions of law and </w:t>
      </w:r>
      <w:r w:rsidR="00501C38" w:rsidRPr="00501C38">
        <w:rPr>
          <w:rFonts w:ascii="Arial" w:hAnsi="Arial" w:cs="Arial"/>
          <w:color w:val="010000"/>
          <w:sz w:val="20"/>
        </w:rPr>
        <w:t xml:space="preserve">the </w:t>
      </w:r>
      <w:r w:rsidRPr="00501C38">
        <w:rPr>
          <w:rFonts w:ascii="Arial" w:hAnsi="Arial" w:cs="Arial"/>
          <w:color w:val="010000"/>
          <w:sz w:val="20"/>
        </w:rPr>
        <w:t>Company’s Charter.</w:t>
      </w:r>
    </w:p>
    <w:sectPr w:rsidR="0072046F" w:rsidRPr="00501C38" w:rsidSect="00C9259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375"/>
    <w:multiLevelType w:val="multilevel"/>
    <w:tmpl w:val="EEB2E4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BB445B"/>
    <w:multiLevelType w:val="multilevel"/>
    <w:tmpl w:val="2842ECA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181A68"/>
    <w:multiLevelType w:val="multilevel"/>
    <w:tmpl w:val="9370CDF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A22756"/>
    <w:multiLevelType w:val="multilevel"/>
    <w:tmpl w:val="A8543B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177F23"/>
    <w:multiLevelType w:val="multilevel"/>
    <w:tmpl w:val="56E296C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A724AEA"/>
    <w:multiLevelType w:val="multilevel"/>
    <w:tmpl w:val="8E8285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7E176F8"/>
    <w:multiLevelType w:val="multilevel"/>
    <w:tmpl w:val="9BC45C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C0F49F6"/>
    <w:multiLevelType w:val="multilevel"/>
    <w:tmpl w:val="6CAEC1E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A70693C"/>
    <w:multiLevelType w:val="multilevel"/>
    <w:tmpl w:val="D940EC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4"/>
  </w:num>
  <w:num w:numId="3">
    <w:abstractNumId w:val="7"/>
  </w:num>
  <w:num w:numId="4">
    <w:abstractNumId w:val="3"/>
  </w:num>
  <w:num w:numId="5">
    <w:abstractNumId w:val="1"/>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6F"/>
    <w:rsid w:val="00501C38"/>
    <w:rsid w:val="0072046F"/>
    <w:rsid w:val="00816AAD"/>
    <w:rsid w:val="00C92594"/>
    <w:rsid w:val="00CA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0BA837-26E7-4C83-A93B-BA726171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307"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pPr>
      <w:spacing w:line="307"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310" w:lineRule="auto"/>
      <w:ind w:left="1440" w:firstLine="170"/>
      <w:outlineLvl w:val="0"/>
    </w:pPr>
    <w:rPr>
      <w:rFonts w:ascii="Times New Roman" w:eastAsia="Times New Roman" w:hAnsi="Times New Roman" w:cs="Times New Roman"/>
      <w:b/>
      <w:bC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R2E/f/h1HrWwFhHTkszNBR1I/A==">CgMxLjAyCGguZ2pkZ3hzOAByITF6d19HeGFyOFBLNHJDZm1tbWJXM3hCUUFpbkVJS3E3TA==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946</Words>
  <Characters>5395</Characters>
  <Application>Microsoft Office Word</Application>
  <DocSecurity>0</DocSecurity>
  <Lines>44</Lines>
  <Paragraphs>12</Paragraphs>
  <ScaleCrop>false</ScaleCrop>
  <Company>Microsoft</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2024-07-03T08:23:00Z</dcterms:created>
  <dcterms:modified xsi:type="dcterms:W3CDTF">2024-07-05T02:41:00Z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2c435c7621d8db1d922e1b11cc7bf44183b4bc2c4d154bc66808ca6f5fc14d0e</vt:lpwstr>
  </property>
</Properties>
</file>